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2BB" w:rsidRPr="00C57875" w:rsidRDefault="001722BB" w:rsidP="005F5654">
      <w:pPr>
        <w:spacing w:after="0"/>
        <w:rPr>
          <w:b/>
        </w:rPr>
      </w:pPr>
      <w:r w:rsidRPr="00C57875">
        <w:rPr>
          <w:b/>
        </w:rPr>
        <w:t>Gesellschaft</w:t>
      </w:r>
    </w:p>
    <w:p w:rsidR="001722BB" w:rsidRPr="001749D4" w:rsidRDefault="001722BB" w:rsidP="005F5654">
      <w:pPr>
        <w:spacing w:after="0"/>
        <w:rPr>
          <w:sz w:val="20"/>
        </w:rPr>
      </w:pPr>
      <w:r w:rsidRPr="001749D4">
        <w:rPr>
          <w:sz w:val="20"/>
        </w:rPr>
        <w:t>Bereits in frühen griechischen Stadtstaaten, die Demokratien waren, galt laut Johann Dvorák, dass die Volksherrschaft ein Privileg der wenigen Besitzenden war. Aufgrund ihres Reichtums</w:t>
      </w:r>
      <w:r w:rsidR="003F0BFA" w:rsidRPr="001749D4">
        <w:rPr>
          <w:sz w:val="20"/>
        </w:rPr>
        <w:t xml:space="preserve"> und der damit verbundenen freien Zeit</w:t>
      </w:r>
      <w:r w:rsidRPr="001749D4">
        <w:rPr>
          <w:sz w:val="20"/>
        </w:rPr>
        <w:t xml:space="preserve"> hatten sie </w:t>
      </w:r>
      <w:r w:rsidR="003F0BFA" w:rsidRPr="001749D4">
        <w:rPr>
          <w:sz w:val="20"/>
        </w:rPr>
        <w:t>die Möglichkeit</w:t>
      </w:r>
      <w:r w:rsidRPr="001749D4">
        <w:rPr>
          <w:sz w:val="20"/>
        </w:rPr>
        <w:t xml:space="preserve">, sich auf öffentlichen Plätzen zu versammeln, wo sie ihre Interessen untereinander besprachen und abstimmten, wie diese am besten durchgesetzt werden konnten. Diese Elite von Reichen wählte ihre politischen Führer, </w:t>
      </w:r>
      <w:r w:rsidR="0031207E">
        <w:rPr>
          <w:sz w:val="20"/>
        </w:rPr>
        <w:t>welche</w:t>
      </w:r>
      <w:r w:rsidRPr="001749D4">
        <w:rPr>
          <w:sz w:val="20"/>
        </w:rPr>
        <w:t xml:space="preserve"> dadurch wiederum die Interessensdurchsetzung jener zur Aufgabe hatten.</w:t>
      </w:r>
      <w:r w:rsidR="00037783">
        <w:rPr>
          <w:sz w:val="20"/>
        </w:rPr>
        <w:t xml:space="preserve"> Sklaven waren keine Vollbürger</w:t>
      </w:r>
      <w:r w:rsidRPr="001749D4">
        <w:rPr>
          <w:sz w:val="20"/>
        </w:rPr>
        <w:t>, konnten deshalb nicht wählen und niemand setzte sich für deren Interessen ein.</w:t>
      </w:r>
      <w:r w:rsidRPr="001749D4">
        <w:rPr>
          <w:sz w:val="20"/>
        </w:rPr>
        <w:br/>
        <w:t>Das Wort "Gesellschaft" wandelte sich im Laufe der Zeit, bis es im 18. Jahrhundert der neutrale, umfassende Begriff war, der die Summe der einzelnen Menschen, sozialen Klassen, aber auch alle möglichen Institutionen beinhaltet.</w:t>
      </w:r>
    </w:p>
    <w:p w:rsidR="00267DED" w:rsidRPr="00C57875" w:rsidRDefault="00267DED" w:rsidP="00584498">
      <w:pPr>
        <w:spacing w:before="120" w:after="0"/>
        <w:rPr>
          <w:b/>
        </w:rPr>
      </w:pPr>
      <w:r w:rsidRPr="00C57875">
        <w:rPr>
          <w:b/>
        </w:rPr>
        <w:t>Staat</w:t>
      </w:r>
      <w:r w:rsidR="002B50B2">
        <w:rPr>
          <w:b/>
        </w:rPr>
        <w:t xml:space="preserve"> und Eigentum</w:t>
      </w:r>
    </w:p>
    <w:p w:rsidR="00267DED" w:rsidRPr="001749D4" w:rsidRDefault="00267DED" w:rsidP="005F5654">
      <w:pPr>
        <w:spacing w:after="0"/>
        <w:rPr>
          <w:sz w:val="20"/>
        </w:rPr>
      </w:pPr>
      <w:r w:rsidRPr="001749D4">
        <w:rPr>
          <w:sz w:val="20"/>
        </w:rPr>
        <w:t xml:space="preserve">Johann Dvorák </w:t>
      </w:r>
      <w:r w:rsidR="005E2015" w:rsidRPr="001749D4">
        <w:rPr>
          <w:sz w:val="20"/>
        </w:rPr>
        <w:t>erläutert</w:t>
      </w:r>
      <w:r w:rsidRPr="001749D4">
        <w:rPr>
          <w:sz w:val="20"/>
        </w:rPr>
        <w:t>, dass es d</w:t>
      </w:r>
      <w:r w:rsidR="00A539E8" w:rsidRPr="001749D4">
        <w:rPr>
          <w:sz w:val="20"/>
        </w:rPr>
        <w:t xml:space="preserve">en </w:t>
      </w:r>
      <w:r w:rsidR="00784972" w:rsidRPr="001749D4">
        <w:rPr>
          <w:sz w:val="20"/>
        </w:rPr>
        <w:t>Staat, wie er heute existiert, seit dem 16./17. Jahrhundert</w:t>
      </w:r>
      <w:r w:rsidRPr="001749D4">
        <w:rPr>
          <w:sz w:val="20"/>
        </w:rPr>
        <w:t xml:space="preserve"> gibt</w:t>
      </w:r>
      <w:r w:rsidR="00A539E8" w:rsidRPr="001749D4">
        <w:rPr>
          <w:sz w:val="20"/>
        </w:rPr>
        <w:t>. Er war von Anfang an eine Regelung des Herrschaftsverhältnis</w:t>
      </w:r>
      <w:r w:rsidR="00F13A79">
        <w:rPr>
          <w:sz w:val="20"/>
        </w:rPr>
        <w:t>ses</w:t>
      </w:r>
      <w:r w:rsidR="00A539E8" w:rsidRPr="001749D4">
        <w:rPr>
          <w:sz w:val="20"/>
        </w:rPr>
        <w:t xml:space="preserve"> und entstand</w:t>
      </w:r>
      <w:r w:rsidRPr="001749D4">
        <w:rPr>
          <w:sz w:val="20"/>
        </w:rPr>
        <w:t xml:space="preserve"> </w:t>
      </w:r>
      <w:r w:rsidR="00A539E8" w:rsidRPr="001749D4">
        <w:rPr>
          <w:sz w:val="20"/>
        </w:rPr>
        <w:t xml:space="preserve">aufgrund </w:t>
      </w:r>
      <w:r w:rsidRPr="001749D4">
        <w:rPr>
          <w:sz w:val="20"/>
        </w:rPr>
        <w:t>verschiedener Faktoren, wie</w:t>
      </w:r>
    </w:p>
    <w:p w:rsidR="00267DED" w:rsidRPr="001749D4" w:rsidRDefault="00AC6A6F" w:rsidP="00267DED">
      <w:pPr>
        <w:pStyle w:val="Listenabsatz"/>
        <w:numPr>
          <w:ilvl w:val="0"/>
          <w:numId w:val="8"/>
        </w:numPr>
        <w:rPr>
          <w:sz w:val="20"/>
        </w:rPr>
      </w:pPr>
      <w:r w:rsidRPr="001749D4">
        <w:rPr>
          <w:sz w:val="20"/>
        </w:rPr>
        <w:t>der Schaffung neu</w:t>
      </w:r>
      <w:r w:rsidR="00267DED" w:rsidRPr="001749D4">
        <w:rPr>
          <w:sz w:val="20"/>
        </w:rPr>
        <w:t>er Formen der Königsherrschaft,</w:t>
      </w:r>
    </w:p>
    <w:p w:rsidR="00267DED" w:rsidRPr="001749D4" w:rsidRDefault="00A539E8" w:rsidP="00267DED">
      <w:pPr>
        <w:pStyle w:val="Listenabsatz"/>
        <w:numPr>
          <w:ilvl w:val="0"/>
          <w:numId w:val="8"/>
        </w:numPr>
        <w:rPr>
          <w:sz w:val="20"/>
        </w:rPr>
      </w:pPr>
      <w:r w:rsidRPr="001749D4">
        <w:rPr>
          <w:sz w:val="20"/>
        </w:rPr>
        <w:t>der Beendigung des Feudalismus und kolonialer Abhängi</w:t>
      </w:r>
      <w:r w:rsidR="00267DED" w:rsidRPr="001749D4">
        <w:rPr>
          <w:sz w:val="20"/>
        </w:rPr>
        <w:t>gkeit,</w:t>
      </w:r>
    </w:p>
    <w:p w:rsidR="00267DED" w:rsidRPr="001749D4" w:rsidRDefault="00A539E8" w:rsidP="00267DED">
      <w:pPr>
        <w:pStyle w:val="Listenabsatz"/>
        <w:numPr>
          <w:ilvl w:val="0"/>
          <w:numId w:val="8"/>
        </w:numPr>
        <w:rPr>
          <w:sz w:val="20"/>
        </w:rPr>
      </w:pPr>
      <w:r w:rsidRPr="001749D4">
        <w:rPr>
          <w:sz w:val="20"/>
        </w:rPr>
        <w:t>der Etablierung diverser Formen von parlamentarisch-demokratischen Systemen</w:t>
      </w:r>
      <w:r w:rsidR="00267DED" w:rsidRPr="001749D4">
        <w:rPr>
          <w:sz w:val="20"/>
        </w:rPr>
        <w:t>,</w:t>
      </w:r>
    </w:p>
    <w:p w:rsidR="00267DED" w:rsidRPr="001749D4" w:rsidRDefault="00AC6A6F" w:rsidP="00267DED">
      <w:pPr>
        <w:pStyle w:val="Listenabsatz"/>
        <w:numPr>
          <w:ilvl w:val="0"/>
          <w:numId w:val="8"/>
        </w:numPr>
        <w:rPr>
          <w:sz w:val="20"/>
        </w:rPr>
      </w:pPr>
      <w:r w:rsidRPr="001749D4">
        <w:rPr>
          <w:sz w:val="20"/>
        </w:rPr>
        <w:t>der Verni</w:t>
      </w:r>
      <w:r w:rsidR="00267DED" w:rsidRPr="001749D4">
        <w:rPr>
          <w:sz w:val="20"/>
        </w:rPr>
        <w:t>chtung von Ständeversammlungen,</w:t>
      </w:r>
    </w:p>
    <w:p w:rsidR="00784972" w:rsidRPr="001749D4" w:rsidRDefault="00AC6A6F" w:rsidP="00267DED">
      <w:pPr>
        <w:pStyle w:val="Listenabsatz"/>
        <w:numPr>
          <w:ilvl w:val="0"/>
          <w:numId w:val="8"/>
        </w:numPr>
        <w:rPr>
          <w:sz w:val="20"/>
        </w:rPr>
      </w:pPr>
      <w:r w:rsidRPr="001749D4">
        <w:rPr>
          <w:sz w:val="20"/>
        </w:rPr>
        <w:t>Ansätzen von Verfassungen und Volksrepräsentationen</w:t>
      </w:r>
      <w:r w:rsidR="00F13A79">
        <w:rPr>
          <w:sz w:val="20"/>
        </w:rPr>
        <w:t>,</w:t>
      </w:r>
    </w:p>
    <w:p w:rsidR="00267DED" w:rsidRPr="0029490B" w:rsidRDefault="00267DED" w:rsidP="00267DED">
      <w:pPr>
        <w:pStyle w:val="Listenabsatz"/>
        <w:numPr>
          <w:ilvl w:val="0"/>
          <w:numId w:val="8"/>
        </w:numPr>
        <w:rPr>
          <w:b/>
          <w:sz w:val="20"/>
        </w:rPr>
      </w:pPr>
      <w:r w:rsidRPr="0029490B">
        <w:rPr>
          <w:b/>
          <w:sz w:val="20"/>
        </w:rPr>
        <w:t>Vorstellungen der Notwendigkeit der Sicherung des Eigentums</w:t>
      </w:r>
      <w:r w:rsidR="00A61209" w:rsidRPr="0029490B">
        <w:rPr>
          <w:b/>
          <w:sz w:val="20"/>
        </w:rPr>
        <w:t xml:space="preserve"> </w:t>
      </w:r>
      <w:r w:rsidR="00A61209" w:rsidRPr="0029490B">
        <w:rPr>
          <w:sz w:val="20"/>
        </w:rPr>
        <w:t>und</w:t>
      </w:r>
    </w:p>
    <w:p w:rsidR="00267DED" w:rsidRPr="001749D4" w:rsidRDefault="00267DED" w:rsidP="00584498">
      <w:pPr>
        <w:pStyle w:val="Listenabsatz"/>
        <w:numPr>
          <w:ilvl w:val="0"/>
          <w:numId w:val="8"/>
        </w:numPr>
        <w:spacing w:after="120"/>
        <w:ind w:left="714" w:hanging="357"/>
        <w:rPr>
          <w:sz w:val="20"/>
        </w:rPr>
      </w:pPr>
      <w:r w:rsidRPr="001749D4">
        <w:rPr>
          <w:sz w:val="20"/>
        </w:rPr>
        <w:t>der Frage nach reformierter Religion</w:t>
      </w:r>
      <w:r w:rsidR="00F13A79">
        <w:rPr>
          <w:sz w:val="20"/>
        </w:rPr>
        <w:t>.</w:t>
      </w:r>
    </w:p>
    <w:p w:rsidR="00784972" w:rsidRPr="001749D4" w:rsidRDefault="00267DED" w:rsidP="00584498">
      <w:pPr>
        <w:spacing w:after="120"/>
        <w:rPr>
          <w:sz w:val="20"/>
        </w:rPr>
      </w:pPr>
      <w:r w:rsidRPr="001749D4">
        <w:rPr>
          <w:sz w:val="20"/>
        </w:rPr>
        <w:t>Der m</w:t>
      </w:r>
      <w:r w:rsidR="00784972" w:rsidRPr="001749D4">
        <w:rPr>
          <w:sz w:val="20"/>
        </w:rPr>
        <w:t xml:space="preserve">oderne Staat </w:t>
      </w:r>
      <w:r w:rsidRPr="001749D4">
        <w:rPr>
          <w:sz w:val="20"/>
        </w:rPr>
        <w:t xml:space="preserve">ist </w:t>
      </w:r>
      <w:r w:rsidR="0031207E">
        <w:rPr>
          <w:sz w:val="20"/>
        </w:rPr>
        <w:t xml:space="preserve">laut Dvorák </w:t>
      </w:r>
      <w:r w:rsidRPr="001749D4">
        <w:rPr>
          <w:sz w:val="20"/>
        </w:rPr>
        <w:t xml:space="preserve">die Summe von verschiedenen Einrichtungen, wie auch die Idee einer Gesamtheit und </w:t>
      </w:r>
      <w:r w:rsidR="00784972" w:rsidRPr="001749D4">
        <w:rPr>
          <w:sz w:val="20"/>
        </w:rPr>
        <w:t xml:space="preserve">unterscheidet sich von früheren Ausformungen </w:t>
      </w:r>
      <w:r w:rsidRPr="001749D4">
        <w:rPr>
          <w:sz w:val="20"/>
        </w:rPr>
        <w:t xml:space="preserve">hauptsächlich </w:t>
      </w:r>
      <w:r w:rsidR="00784972" w:rsidRPr="001749D4">
        <w:rPr>
          <w:sz w:val="20"/>
        </w:rPr>
        <w:t>durch die Möglichkeit</w:t>
      </w:r>
      <w:r w:rsidRPr="001749D4">
        <w:rPr>
          <w:sz w:val="20"/>
        </w:rPr>
        <w:t>, dass die Masse der Bevölkerung am politischen Diskurs teilhaben und Einfluss ausüben kann.</w:t>
      </w:r>
    </w:p>
    <w:p w:rsidR="00074E00" w:rsidRPr="001749D4" w:rsidRDefault="00C30349" w:rsidP="00584498">
      <w:pPr>
        <w:spacing w:after="120"/>
        <w:rPr>
          <w:sz w:val="20"/>
        </w:rPr>
      </w:pPr>
      <w:r w:rsidRPr="001749D4">
        <w:rPr>
          <w:sz w:val="20"/>
        </w:rPr>
        <w:t>Bei</w:t>
      </w:r>
      <w:r w:rsidR="00074E00" w:rsidRPr="001749D4">
        <w:rPr>
          <w:sz w:val="20"/>
        </w:rPr>
        <w:t xml:space="preserve"> John Locke ist </w:t>
      </w:r>
      <w:r w:rsidR="009F5872" w:rsidRPr="001749D4">
        <w:rPr>
          <w:sz w:val="20"/>
        </w:rPr>
        <w:t>der moderne</w:t>
      </w:r>
      <w:r w:rsidR="00074E00" w:rsidRPr="001749D4">
        <w:rPr>
          <w:sz w:val="20"/>
        </w:rPr>
        <w:t xml:space="preserve"> Staat als Vereinigung der Besitzenden zu ihrem gemeinsamen Schutz vor Übergriffen auf ihr Eigentum gedacht. Was bedeutet, dass nur die Besitzenden Mitglieder der Gesellschaft sind und Rechte und Vorzüge genießen, während Besitzlose au</w:t>
      </w:r>
      <w:r w:rsidR="004510F6" w:rsidRPr="001749D4">
        <w:rPr>
          <w:sz w:val="20"/>
        </w:rPr>
        <w:t>ßerhalb der Gesellschaft stehen.</w:t>
      </w:r>
    </w:p>
    <w:p w:rsidR="00442FFB" w:rsidRPr="001749D4" w:rsidRDefault="00F505F8" w:rsidP="00584498">
      <w:pPr>
        <w:spacing w:after="120"/>
        <w:rPr>
          <w:sz w:val="20"/>
        </w:rPr>
      </w:pPr>
      <w:r w:rsidRPr="001749D4">
        <w:rPr>
          <w:sz w:val="20"/>
        </w:rPr>
        <w:t>Friedrich Engels und Karl Marx definierten den Staat als „die Form der Organisation, welche sich die Bourgeoisie sowohl nach außen als nach innen hin zur gegenseitigen Garantie ihres Eigentums und ihrer Interessen notwendig geben.“</w:t>
      </w:r>
      <w:r w:rsidR="0031207E">
        <w:rPr>
          <w:sz w:val="20"/>
        </w:rPr>
        <w:t xml:space="preserve"> </w:t>
      </w:r>
      <w:r w:rsidR="00442FFB" w:rsidRPr="001749D4">
        <w:rPr>
          <w:sz w:val="20"/>
        </w:rPr>
        <w:t>Friedrich Engels wies außerdem auf die Unterdrückungsfunktionen des Staates hin</w:t>
      </w:r>
      <w:r w:rsidR="00EC6B2F" w:rsidRPr="001749D4">
        <w:rPr>
          <w:sz w:val="20"/>
        </w:rPr>
        <w:t xml:space="preserve">, </w:t>
      </w:r>
      <w:r w:rsidR="00ED6110" w:rsidRPr="001749D4">
        <w:rPr>
          <w:sz w:val="20"/>
        </w:rPr>
        <w:t>da dieser aus einem Klassenkonflikt heraus entstanden ist und zum Schutz der Besitzenden vor den Besitzlosen dienen sollte</w:t>
      </w:r>
      <w:r w:rsidR="0031207E">
        <w:rPr>
          <w:sz w:val="20"/>
        </w:rPr>
        <w:t xml:space="preserve"> und </w:t>
      </w:r>
      <w:r w:rsidR="00256ACB" w:rsidRPr="001749D4">
        <w:rPr>
          <w:sz w:val="20"/>
        </w:rPr>
        <w:t xml:space="preserve">Karl Marx erklärte, dass die gesellschaftlichen Gegebenheiten des sich selbst reproduzierenden Kapitalismus aufgrund ökonomischer Zwänge von der Arbeiterklasse als selbstverständlich angenommen </w:t>
      </w:r>
      <w:r w:rsidR="00BE3A7D" w:rsidRPr="001749D4">
        <w:rPr>
          <w:sz w:val="20"/>
        </w:rPr>
        <w:t>werde</w:t>
      </w:r>
      <w:r w:rsidR="00A1664A">
        <w:rPr>
          <w:sz w:val="20"/>
        </w:rPr>
        <w:t>n</w:t>
      </w:r>
      <w:r w:rsidR="00256ACB" w:rsidRPr="001749D4">
        <w:rPr>
          <w:sz w:val="20"/>
        </w:rPr>
        <w:t>.</w:t>
      </w:r>
    </w:p>
    <w:p w:rsidR="00A311EE" w:rsidRPr="00C57875" w:rsidRDefault="00021F68" w:rsidP="005F5654">
      <w:pPr>
        <w:spacing w:after="0"/>
        <w:rPr>
          <w:b/>
        </w:rPr>
      </w:pPr>
      <w:r>
        <w:rPr>
          <w:b/>
        </w:rPr>
        <w:t>Verfassung</w:t>
      </w:r>
    </w:p>
    <w:p w:rsidR="00207436" w:rsidRPr="001749D4" w:rsidRDefault="00021F68" w:rsidP="00C76333">
      <w:pPr>
        <w:spacing w:after="120"/>
        <w:rPr>
          <w:sz w:val="20"/>
        </w:rPr>
      </w:pPr>
      <w:r w:rsidRPr="001749D4">
        <w:rPr>
          <w:sz w:val="20"/>
        </w:rPr>
        <w:t>Nach</w:t>
      </w:r>
      <w:r w:rsidR="003F53EF" w:rsidRPr="001749D4">
        <w:rPr>
          <w:sz w:val="20"/>
        </w:rPr>
        <w:t xml:space="preserve"> Dvorák </w:t>
      </w:r>
      <w:r w:rsidRPr="001749D4">
        <w:rPr>
          <w:sz w:val="20"/>
        </w:rPr>
        <w:t>ist eine</w:t>
      </w:r>
      <w:r w:rsidR="003F53EF" w:rsidRPr="001749D4">
        <w:rPr>
          <w:sz w:val="20"/>
        </w:rPr>
        <w:t xml:space="preserve"> </w:t>
      </w:r>
      <w:r w:rsidR="00215A39" w:rsidRPr="001749D4">
        <w:rPr>
          <w:sz w:val="20"/>
        </w:rPr>
        <w:t xml:space="preserve">Verfassung </w:t>
      </w:r>
      <w:r w:rsidR="003F53EF" w:rsidRPr="001749D4">
        <w:rPr>
          <w:sz w:val="20"/>
        </w:rPr>
        <w:t>eine</w:t>
      </w:r>
      <w:r w:rsidR="00215A39" w:rsidRPr="001749D4">
        <w:rPr>
          <w:sz w:val="20"/>
        </w:rPr>
        <w:t xml:space="preserve"> </w:t>
      </w:r>
      <w:r w:rsidR="003F53EF" w:rsidRPr="001749D4">
        <w:rPr>
          <w:sz w:val="20"/>
        </w:rPr>
        <w:t>"</w:t>
      </w:r>
      <w:r w:rsidR="00215A39" w:rsidRPr="001749D4">
        <w:rPr>
          <w:sz w:val="20"/>
        </w:rPr>
        <w:t>Summe von rechtlichen Vorschriften, die</w:t>
      </w:r>
      <w:r w:rsidR="003F53EF" w:rsidRPr="001749D4">
        <w:rPr>
          <w:sz w:val="20"/>
        </w:rPr>
        <w:t xml:space="preserve"> das</w:t>
      </w:r>
      <w:r w:rsidR="00215A39" w:rsidRPr="001749D4">
        <w:rPr>
          <w:sz w:val="20"/>
        </w:rPr>
        <w:t xml:space="preserve"> politische Zusammenleben der Menschen in einem Staatswesen regeln</w:t>
      </w:r>
      <w:r w:rsidR="003F53EF" w:rsidRPr="001749D4">
        <w:rPr>
          <w:sz w:val="20"/>
        </w:rPr>
        <w:t xml:space="preserve">". Der Autor </w:t>
      </w:r>
      <w:r w:rsidRPr="001749D4">
        <w:rPr>
          <w:sz w:val="20"/>
        </w:rPr>
        <w:t>zitiert</w:t>
      </w:r>
      <w:r w:rsidR="003F53EF" w:rsidRPr="001749D4">
        <w:rPr>
          <w:sz w:val="20"/>
        </w:rPr>
        <w:t xml:space="preserve"> Thomas </w:t>
      </w:r>
      <w:proofErr w:type="spellStart"/>
      <w:r w:rsidR="003F53EF" w:rsidRPr="001749D4">
        <w:rPr>
          <w:sz w:val="20"/>
        </w:rPr>
        <w:t>Paines</w:t>
      </w:r>
      <w:proofErr w:type="spellEnd"/>
      <w:r w:rsidR="003F53EF" w:rsidRPr="001749D4">
        <w:rPr>
          <w:sz w:val="20"/>
        </w:rPr>
        <w:t xml:space="preserve"> Ansichten, die er im Buch "</w:t>
      </w:r>
      <w:proofErr w:type="spellStart"/>
      <w:r w:rsidR="003F53EF" w:rsidRPr="001749D4">
        <w:rPr>
          <w:sz w:val="20"/>
        </w:rPr>
        <w:t>Rights</w:t>
      </w:r>
      <w:proofErr w:type="spellEnd"/>
      <w:r w:rsidR="003F53EF" w:rsidRPr="001749D4">
        <w:rPr>
          <w:sz w:val="20"/>
        </w:rPr>
        <w:t xml:space="preserve"> </w:t>
      </w:r>
      <w:proofErr w:type="spellStart"/>
      <w:r w:rsidR="003F53EF" w:rsidRPr="001749D4">
        <w:rPr>
          <w:sz w:val="20"/>
        </w:rPr>
        <w:t>of</w:t>
      </w:r>
      <w:proofErr w:type="spellEnd"/>
      <w:r w:rsidR="003F53EF" w:rsidRPr="001749D4">
        <w:rPr>
          <w:sz w:val="20"/>
        </w:rPr>
        <w:t xml:space="preserve"> </w:t>
      </w:r>
      <w:proofErr w:type="spellStart"/>
      <w:r w:rsidR="003F53EF" w:rsidRPr="001749D4">
        <w:rPr>
          <w:sz w:val="20"/>
        </w:rPr>
        <w:t>Men</w:t>
      </w:r>
      <w:proofErr w:type="spellEnd"/>
      <w:r w:rsidR="003F53EF" w:rsidRPr="001749D4">
        <w:rPr>
          <w:sz w:val="20"/>
        </w:rPr>
        <w:t>" 1791 und 1792 niedergeschrieben hat.</w:t>
      </w:r>
      <w:r w:rsidR="00207436" w:rsidRPr="001749D4">
        <w:rPr>
          <w:sz w:val="20"/>
        </w:rPr>
        <w:br/>
      </w:r>
      <w:r w:rsidRPr="001749D4">
        <w:rPr>
          <w:sz w:val="20"/>
        </w:rPr>
        <w:t>Dieser spricht an, dass sich "ein Land seiner Konstitution und Regierung rühmen kann"</w:t>
      </w:r>
      <w:r w:rsidR="00207436" w:rsidRPr="001749D4">
        <w:rPr>
          <w:sz w:val="20"/>
        </w:rPr>
        <w:t>, wenn jedes Individuum darin, unabhängig von der Klassenzugehörigkeit</w:t>
      </w:r>
      <w:r w:rsidR="001D35C7" w:rsidRPr="001749D4">
        <w:rPr>
          <w:sz w:val="20"/>
        </w:rPr>
        <w:t>, sorgenfrei (über-)leben kann und dass "die Konstitution eines Landes nicht das Werk der Regierung</w:t>
      </w:r>
      <w:r w:rsidR="00C76333">
        <w:rPr>
          <w:sz w:val="20"/>
        </w:rPr>
        <w:t xml:space="preserve"> ist</w:t>
      </w:r>
      <w:r w:rsidR="001D35C7" w:rsidRPr="001749D4">
        <w:rPr>
          <w:sz w:val="20"/>
        </w:rPr>
        <w:t>, sondern des Volkes, das eine Regierung einsetzte".</w:t>
      </w:r>
      <w:r w:rsidR="00E25AEA" w:rsidRPr="001749D4">
        <w:rPr>
          <w:sz w:val="20"/>
        </w:rPr>
        <w:br/>
        <w:t xml:space="preserve">Eine </w:t>
      </w:r>
      <w:r w:rsidR="00176A35" w:rsidRPr="001749D4">
        <w:rPr>
          <w:sz w:val="20"/>
        </w:rPr>
        <w:t>republikanische Regierung</w:t>
      </w:r>
      <w:r w:rsidR="00E25AEA" w:rsidRPr="001749D4">
        <w:rPr>
          <w:sz w:val="20"/>
        </w:rPr>
        <w:t xml:space="preserve"> </w:t>
      </w:r>
      <w:r w:rsidR="002144DB" w:rsidRPr="001749D4">
        <w:rPr>
          <w:sz w:val="20"/>
        </w:rPr>
        <w:t xml:space="preserve">ist nach </w:t>
      </w:r>
      <w:proofErr w:type="spellStart"/>
      <w:r w:rsidR="002144DB" w:rsidRPr="001749D4">
        <w:rPr>
          <w:sz w:val="20"/>
        </w:rPr>
        <w:t>Paines</w:t>
      </w:r>
      <w:proofErr w:type="spellEnd"/>
      <w:r w:rsidR="002144DB" w:rsidRPr="001749D4">
        <w:rPr>
          <w:sz w:val="20"/>
        </w:rPr>
        <w:t xml:space="preserve"> Meinung "</w:t>
      </w:r>
      <w:r w:rsidR="00176A35" w:rsidRPr="001749D4">
        <w:rPr>
          <w:sz w:val="20"/>
        </w:rPr>
        <w:t>nichts weiter als eine zum öffentlichen Besten, sowohl einzeln als zusammen genommen errichtete und geführte Regierung</w:t>
      </w:r>
      <w:r w:rsidR="002144DB" w:rsidRPr="001749D4">
        <w:rPr>
          <w:sz w:val="20"/>
        </w:rPr>
        <w:t>" und jede Regierung, die nicht republikanisch, die also nicht im öffentliche Sinne</w:t>
      </w:r>
      <w:r w:rsidR="00C715D2" w:rsidRPr="001749D4">
        <w:rPr>
          <w:sz w:val="20"/>
        </w:rPr>
        <w:t xml:space="preserve"> und zum Besten aller</w:t>
      </w:r>
      <w:r w:rsidR="002144DB" w:rsidRPr="001749D4">
        <w:rPr>
          <w:sz w:val="20"/>
        </w:rPr>
        <w:t xml:space="preserve"> agiert, ist keine gute.</w:t>
      </w:r>
    </w:p>
    <w:p w:rsidR="002E7FD2" w:rsidRPr="00C57875" w:rsidRDefault="002E7FD2" w:rsidP="00C76333">
      <w:pPr>
        <w:spacing w:after="0"/>
        <w:rPr>
          <w:b/>
        </w:rPr>
      </w:pPr>
      <w:r w:rsidRPr="00C57875">
        <w:rPr>
          <w:b/>
        </w:rPr>
        <w:t>Parlament, Wahlrecht, Eigentum in England während der Englischen Revolution</w:t>
      </w:r>
    </w:p>
    <w:p w:rsidR="00E50763" w:rsidRPr="001749D4" w:rsidRDefault="00E50763" w:rsidP="00C76333">
      <w:pPr>
        <w:spacing w:after="0"/>
        <w:rPr>
          <w:sz w:val="20"/>
        </w:rPr>
      </w:pPr>
      <w:r w:rsidRPr="001749D4">
        <w:rPr>
          <w:sz w:val="20"/>
        </w:rPr>
        <w:t>Im Zuge der englischen Revolution wurde die Forderung nach einem allgemeinen Wahlrecht laut</w:t>
      </w:r>
      <w:r w:rsidR="005400F0" w:rsidRPr="001749D4">
        <w:rPr>
          <w:sz w:val="20"/>
        </w:rPr>
        <w:t>, gleichzeitig wurde aber auch auf mögliche politische Gefahren für die wenigen Besitzenden hingewiesen. Diese hatten Angst, da</w:t>
      </w:r>
      <w:r w:rsidR="00C76333">
        <w:rPr>
          <w:sz w:val="20"/>
        </w:rPr>
        <w:t>s</w:t>
      </w:r>
      <w:r w:rsidR="005400F0" w:rsidRPr="001749D4">
        <w:rPr>
          <w:sz w:val="20"/>
        </w:rPr>
        <w:t xml:space="preserve">s die vielen Besitzlosen, wenn sie einmal im Parlament vertreten wären, sie aufgrund ihrer zahlenmäßigen Überlegenheit per parlamentarischen Beschlüssen enteignen und eine Umverteilung des Eigentums veranlassen könnten. Deshalb galt </w:t>
      </w:r>
      <w:r w:rsidR="00C76333">
        <w:rPr>
          <w:sz w:val="20"/>
        </w:rPr>
        <w:t xml:space="preserve">es </w:t>
      </w:r>
      <w:r w:rsidR="006257A0" w:rsidRPr="001749D4">
        <w:rPr>
          <w:sz w:val="20"/>
        </w:rPr>
        <w:t>in dieser wie auch in</w:t>
      </w:r>
      <w:r w:rsidR="005400F0" w:rsidRPr="001749D4">
        <w:rPr>
          <w:sz w:val="20"/>
        </w:rPr>
        <w:t xml:space="preserve"> nachfolgenden Verfassungs- und Wahlrechtsdebatten, gewisse Punkte, wie sie Johann Dvorák </w:t>
      </w:r>
      <w:r w:rsidR="006257A0" w:rsidRPr="001749D4">
        <w:rPr>
          <w:sz w:val="20"/>
        </w:rPr>
        <w:t>ausformuliert hat</w:t>
      </w:r>
      <w:r w:rsidR="005400F0" w:rsidRPr="001749D4">
        <w:rPr>
          <w:sz w:val="20"/>
        </w:rPr>
        <w:t>, ganz klar festzuhalten:</w:t>
      </w:r>
    </w:p>
    <w:p w:rsidR="007D27D8" w:rsidRPr="001749D4" w:rsidRDefault="00B300CD" w:rsidP="007D27D8">
      <w:pPr>
        <w:pStyle w:val="Listenabsatz"/>
        <w:numPr>
          <w:ilvl w:val="0"/>
          <w:numId w:val="3"/>
        </w:numPr>
        <w:rPr>
          <w:sz w:val="20"/>
        </w:rPr>
      </w:pPr>
      <w:r w:rsidRPr="001749D4">
        <w:rPr>
          <w:sz w:val="20"/>
        </w:rPr>
        <w:t>„Heiligkeit des Eigentums“ wurde in Verfassungen verankert</w:t>
      </w:r>
    </w:p>
    <w:p w:rsidR="007D27D8" w:rsidRPr="001749D4" w:rsidRDefault="00B300CD" w:rsidP="007D27D8">
      <w:pPr>
        <w:pStyle w:val="Listenabsatz"/>
        <w:numPr>
          <w:ilvl w:val="0"/>
          <w:numId w:val="3"/>
        </w:numPr>
        <w:rPr>
          <w:sz w:val="20"/>
        </w:rPr>
      </w:pPr>
      <w:r w:rsidRPr="001749D4">
        <w:rPr>
          <w:sz w:val="20"/>
        </w:rPr>
        <w:t>Bei Schutz von „Minderheiten“</w:t>
      </w:r>
      <w:r w:rsidR="00AE51E6" w:rsidRPr="001749D4">
        <w:rPr>
          <w:sz w:val="20"/>
        </w:rPr>
        <w:t xml:space="preserve"> ist besonders die Rede von der Minderheit der Viel-Habenden</w:t>
      </w:r>
    </w:p>
    <w:p w:rsidR="007D27D8" w:rsidRPr="001749D4" w:rsidRDefault="00AE51E6" w:rsidP="007D27D8">
      <w:pPr>
        <w:pStyle w:val="Listenabsatz"/>
        <w:numPr>
          <w:ilvl w:val="0"/>
          <w:numId w:val="3"/>
        </w:numPr>
        <w:rPr>
          <w:sz w:val="20"/>
        </w:rPr>
      </w:pPr>
      <w:r w:rsidRPr="001749D4">
        <w:rPr>
          <w:sz w:val="20"/>
        </w:rPr>
        <w:t>Moderner Staat wurde zum Schutz des Eigentums und zur Abwehr der wahren Volksherrschaft entwickelt</w:t>
      </w:r>
    </w:p>
    <w:p w:rsidR="00AE51E6" w:rsidRPr="001749D4" w:rsidRDefault="00AE51E6" w:rsidP="00360237">
      <w:pPr>
        <w:pStyle w:val="Listenabsatz"/>
        <w:numPr>
          <w:ilvl w:val="0"/>
          <w:numId w:val="3"/>
        </w:numPr>
        <w:spacing w:after="120"/>
        <w:ind w:left="714" w:hanging="357"/>
        <w:rPr>
          <w:sz w:val="20"/>
        </w:rPr>
      </w:pPr>
      <w:r w:rsidRPr="001749D4">
        <w:rPr>
          <w:sz w:val="20"/>
        </w:rPr>
        <w:t>Die Vielen dürfen nur am Staat teilhaben, wenn sie die wenigen Viel-Besitzenden nicht beeinträchtigen</w:t>
      </w:r>
    </w:p>
    <w:p w:rsidR="00360237" w:rsidRPr="00360237" w:rsidRDefault="00360237" w:rsidP="00360237">
      <w:pPr>
        <w:spacing w:after="0"/>
        <w:rPr>
          <w:b/>
        </w:rPr>
      </w:pPr>
      <w:r w:rsidRPr="00360237">
        <w:rPr>
          <w:b/>
        </w:rPr>
        <w:lastRenderedPageBreak/>
        <w:t>Zeit der Vollbeschäftigung in den hochindustrialisierten Zonen Europas</w:t>
      </w:r>
    </w:p>
    <w:p w:rsidR="00360237" w:rsidRPr="00BF1A62" w:rsidRDefault="00360237" w:rsidP="00832B7E">
      <w:pPr>
        <w:spacing w:after="120"/>
        <w:rPr>
          <w:sz w:val="20"/>
        </w:rPr>
      </w:pPr>
      <w:r w:rsidRPr="00BF1A62">
        <w:rPr>
          <w:sz w:val="20"/>
        </w:rPr>
        <w:t xml:space="preserve">Johann Dvorák erklärt, dass in den 60er/70er Jahren die Vollbeschäftigung zu plötzlichen </w:t>
      </w:r>
      <w:r w:rsidR="00F61D96">
        <w:rPr>
          <w:sz w:val="20"/>
        </w:rPr>
        <w:t>P</w:t>
      </w:r>
      <w:r w:rsidRPr="00BF1A62">
        <w:rPr>
          <w:sz w:val="20"/>
        </w:rPr>
        <w:t>erspektiven führte, was wiederum das Bewusstsein der Bevölkerung dahingehend verändert</w:t>
      </w:r>
      <w:r w:rsidR="00652317" w:rsidRPr="00BF1A62">
        <w:rPr>
          <w:sz w:val="20"/>
        </w:rPr>
        <w:t>e</w:t>
      </w:r>
      <w:r w:rsidRPr="00BF1A62">
        <w:rPr>
          <w:sz w:val="20"/>
        </w:rPr>
        <w:t>, dass "die Welt nicht mehr als eine Welt des natürlichen Mangels, sondern als eine der enormen Reichtümer wahrgenommen wurde, die nur richtig verteilt zu werden brauchten"</w:t>
      </w:r>
      <w:r w:rsidR="00652317" w:rsidRPr="00BF1A62">
        <w:rPr>
          <w:sz w:val="20"/>
        </w:rPr>
        <w:t xml:space="preserve">. Dieser Wandel des Denkens war wesentlicher Bestandteil des immensen Wirtschaftswachstums. (Hoher Konsum = hohe Produktion = mehr und sichere Arbeitsplätze </w:t>
      </w:r>
      <w:r w:rsidR="00652317" w:rsidRPr="00BF1A62">
        <w:rPr>
          <w:rFonts w:ascii="Calibri" w:hAnsi="Calibri"/>
          <w:sz w:val="20"/>
        </w:rPr>
        <w:t>[</w:t>
      </w:r>
      <w:r w:rsidR="00652317" w:rsidRPr="00BF1A62">
        <w:rPr>
          <w:sz w:val="20"/>
        </w:rPr>
        <w:t>= Profitsicherung der Unternehmer])</w:t>
      </w:r>
      <w:r w:rsidR="00652317" w:rsidRPr="00BF1A62">
        <w:rPr>
          <w:sz w:val="20"/>
        </w:rPr>
        <w:br/>
        <w:t xml:space="preserve">Der Autor schreibt, dass "dieses massenhafte Bewusstsein auf Dauer eine Gefahr für das kapitalistische System geworden wäre", </w:t>
      </w:r>
      <w:r w:rsidR="00C76333" w:rsidRPr="00BF1A62">
        <w:rPr>
          <w:sz w:val="20"/>
        </w:rPr>
        <w:t xml:space="preserve">jedoch </w:t>
      </w:r>
      <w:r w:rsidR="00652317" w:rsidRPr="00BF1A62">
        <w:rPr>
          <w:sz w:val="20"/>
        </w:rPr>
        <w:t>die "1973 eintretende Weltwirtschaftkrise normale kapitalistische Verhältnisse wiederherstellte".</w:t>
      </w:r>
    </w:p>
    <w:p w:rsidR="007F4E5C" w:rsidRPr="00C57875" w:rsidRDefault="007F4E5C" w:rsidP="00BF1A62">
      <w:pPr>
        <w:spacing w:after="0"/>
        <w:rPr>
          <w:b/>
        </w:rPr>
      </w:pPr>
      <w:r w:rsidRPr="00C57875">
        <w:rPr>
          <w:b/>
        </w:rPr>
        <w:t>Neokonservative</w:t>
      </w:r>
      <w:r w:rsidR="00A100FD">
        <w:rPr>
          <w:b/>
        </w:rPr>
        <w:t xml:space="preserve"> Vorstellungen</w:t>
      </w:r>
    </w:p>
    <w:p w:rsidR="00B9262A" w:rsidRPr="00B9262A" w:rsidRDefault="00B9262A" w:rsidP="00B438FC">
      <w:pPr>
        <w:spacing w:after="120"/>
        <w:rPr>
          <w:sz w:val="20"/>
        </w:rPr>
      </w:pPr>
      <w:r w:rsidRPr="00B9262A">
        <w:rPr>
          <w:sz w:val="20"/>
        </w:rPr>
        <w:t>Seit den 1980</w:t>
      </w:r>
      <w:r w:rsidR="00013E7A">
        <w:rPr>
          <w:sz w:val="20"/>
        </w:rPr>
        <w:t>er</w:t>
      </w:r>
      <w:r w:rsidRPr="00B9262A">
        <w:rPr>
          <w:sz w:val="20"/>
        </w:rPr>
        <w:t xml:space="preserve"> Jahren ist die neokonservative Vorstellung von Politik weit verbreitet, die nach Dvorák die folgenden </w:t>
      </w:r>
      <w:r w:rsidR="00832B7E">
        <w:rPr>
          <w:sz w:val="20"/>
        </w:rPr>
        <w:t>Ziele</w:t>
      </w:r>
      <w:r w:rsidRPr="00B9262A">
        <w:rPr>
          <w:sz w:val="20"/>
        </w:rPr>
        <w:t xml:space="preserve"> im Wesentlichen</w:t>
      </w:r>
      <w:r w:rsidR="00832B7E">
        <w:rPr>
          <w:sz w:val="20"/>
        </w:rPr>
        <w:t xml:space="preserve"> verfolgt</w:t>
      </w:r>
      <w:r w:rsidRPr="00B9262A">
        <w:rPr>
          <w:sz w:val="20"/>
        </w:rPr>
        <w:t>:</w:t>
      </w:r>
    </w:p>
    <w:p w:rsidR="007D27D8" w:rsidRPr="00B9262A" w:rsidRDefault="007D27D8" w:rsidP="00C525AB">
      <w:pPr>
        <w:pStyle w:val="Listenabsatz"/>
        <w:numPr>
          <w:ilvl w:val="0"/>
          <w:numId w:val="2"/>
        </w:numPr>
        <w:rPr>
          <w:sz w:val="20"/>
        </w:rPr>
      </w:pPr>
      <w:r w:rsidRPr="00B9262A">
        <w:rPr>
          <w:sz w:val="20"/>
        </w:rPr>
        <w:t>Zurückdrängung des Staates („Mehr privat, weniger Staat!“</w:t>
      </w:r>
      <w:r w:rsidR="00AA3AAF" w:rsidRPr="00B9262A">
        <w:rPr>
          <w:sz w:val="20"/>
        </w:rPr>
        <w:t>)</w:t>
      </w:r>
    </w:p>
    <w:p w:rsidR="00AA3AAF" w:rsidRPr="00B9262A" w:rsidRDefault="00AA3AAF" w:rsidP="00C525AB">
      <w:pPr>
        <w:pStyle w:val="Listenabsatz"/>
        <w:numPr>
          <w:ilvl w:val="0"/>
          <w:numId w:val="2"/>
        </w:numPr>
        <w:rPr>
          <w:sz w:val="20"/>
        </w:rPr>
      </w:pPr>
      <w:r w:rsidRPr="00B9262A">
        <w:rPr>
          <w:sz w:val="20"/>
        </w:rPr>
        <w:t>Abbau der Staatsverschuldung („Gesundung der Staatsfinanzen“)</w:t>
      </w:r>
    </w:p>
    <w:p w:rsidR="00AA3AAF" w:rsidRPr="00B9262A" w:rsidRDefault="00AA3AAF" w:rsidP="00B438FC">
      <w:pPr>
        <w:pStyle w:val="Listenabsatz"/>
        <w:numPr>
          <w:ilvl w:val="0"/>
          <w:numId w:val="2"/>
        </w:numPr>
        <w:spacing w:after="120"/>
        <w:ind w:left="714" w:hanging="357"/>
        <w:rPr>
          <w:sz w:val="20"/>
        </w:rPr>
      </w:pPr>
      <w:r w:rsidRPr="00B9262A">
        <w:rPr>
          <w:sz w:val="20"/>
        </w:rPr>
        <w:t>Staat soll „gesund geschrumpft“ werden (betrifft sowohl Personal des Staatsapparates, als auch Staatsausgaben</w:t>
      </w:r>
      <w:r w:rsidR="00C525AB" w:rsidRPr="00B9262A">
        <w:rPr>
          <w:sz w:val="20"/>
        </w:rPr>
        <w:t>)</w:t>
      </w:r>
    </w:p>
    <w:p w:rsidR="003454F1" w:rsidRPr="00B9262A" w:rsidRDefault="0094215C" w:rsidP="00267094">
      <w:pPr>
        <w:spacing w:after="120"/>
        <w:rPr>
          <w:sz w:val="20"/>
        </w:rPr>
      </w:pPr>
      <w:r w:rsidRPr="00B9262A">
        <w:rPr>
          <w:sz w:val="20"/>
        </w:rPr>
        <w:t>Neokonservative Politik schafft permanentes Krisenbewusstsein (</w:t>
      </w:r>
      <w:r w:rsidR="003A4F3F">
        <w:rPr>
          <w:sz w:val="20"/>
        </w:rPr>
        <w:t>"</w:t>
      </w:r>
      <w:r w:rsidRPr="00B9262A">
        <w:rPr>
          <w:sz w:val="20"/>
        </w:rPr>
        <w:t>nicht recht fassbares Böse ist immer und überall</w:t>
      </w:r>
      <w:r w:rsidR="003A4F3F">
        <w:rPr>
          <w:sz w:val="20"/>
        </w:rPr>
        <w:t>"</w:t>
      </w:r>
      <w:r w:rsidRPr="00B9262A">
        <w:rPr>
          <w:sz w:val="20"/>
        </w:rPr>
        <w:t xml:space="preserve">), </w:t>
      </w:r>
      <w:r w:rsidR="003A4F3F">
        <w:rPr>
          <w:sz w:val="20"/>
        </w:rPr>
        <w:t xml:space="preserve">wodurch die </w:t>
      </w:r>
      <w:r w:rsidRPr="00B9262A">
        <w:rPr>
          <w:sz w:val="20"/>
        </w:rPr>
        <w:t>Umverteilung der Staatsfinanzen begründet</w:t>
      </w:r>
      <w:r w:rsidR="003A4F3F">
        <w:rPr>
          <w:sz w:val="20"/>
        </w:rPr>
        <w:t xml:space="preserve"> wird.</w:t>
      </w:r>
      <w:r w:rsidR="00E81461">
        <w:rPr>
          <w:sz w:val="20"/>
        </w:rPr>
        <w:t xml:space="preserve"> </w:t>
      </w:r>
      <w:r w:rsidR="003A4F3F">
        <w:rPr>
          <w:sz w:val="20"/>
        </w:rPr>
        <w:t>Auß</w:t>
      </w:r>
      <w:r w:rsidR="006A2256">
        <w:rPr>
          <w:sz w:val="20"/>
        </w:rPr>
        <w:t>erdem dürfen im Neokonservatis</w:t>
      </w:r>
      <w:r w:rsidR="003A4F3F">
        <w:rPr>
          <w:sz w:val="20"/>
        </w:rPr>
        <w:t xml:space="preserve">mus </w:t>
      </w:r>
      <w:r w:rsidR="00E81461">
        <w:rPr>
          <w:sz w:val="20"/>
        </w:rPr>
        <w:t>"</w:t>
      </w:r>
      <w:r w:rsidR="003A4F3F">
        <w:rPr>
          <w:sz w:val="20"/>
        </w:rPr>
        <w:t>die Schwachen nicht länger unterstützt und die Starken nicht länger geschwächt werden</w:t>
      </w:r>
      <w:r w:rsidR="00E81461">
        <w:rPr>
          <w:sz w:val="20"/>
        </w:rPr>
        <w:t>"</w:t>
      </w:r>
      <w:r w:rsidR="003A4F3F">
        <w:rPr>
          <w:sz w:val="20"/>
        </w:rPr>
        <w:t>; "(Der Staat)</w:t>
      </w:r>
      <w:r w:rsidR="003454F1" w:rsidRPr="00B9262A">
        <w:rPr>
          <w:sz w:val="20"/>
        </w:rPr>
        <w:t xml:space="preserve"> muss alle kollektivistischen Elemente, die die Individuen erleiden und gegen die sie sich nicht allein und privat schützen können, beseitigen und so das freie Spiel der Kräfte im Rahmen der freien Marktwirtschaft wieder ermöglichen.</w:t>
      </w:r>
      <w:r w:rsidR="003A4F3F">
        <w:rPr>
          <w:sz w:val="20"/>
        </w:rPr>
        <w:t>"</w:t>
      </w:r>
    </w:p>
    <w:p w:rsidR="00CA0031" w:rsidRPr="00C57875" w:rsidRDefault="00CA0031" w:rsidP="00F1295E">
      <w:pPr>
        <w:spacing w:after="0"/>
        <w:rPr>
          <w:b/>
        </w:rPr>
      </w:pPr>
      <w:r w:rsidRPr="00C57875">
        <w:rPr>
          <w:b/>
        </w:rPr>
        <w:t>Nationalstaat und transnati</w:t>
      </w:r>
      <w:r w:rsidR="00E81461">
        <w:rPr>
          <w:b/>
        </w:rPr>
        <w:t>onale politische Organisationen</w:t>
      </w:r>
    </w:p>
    <w:p w:rsidR="007D7A4D" w:rsidRPr="0061422B" w:rsidRDefault="00AA2E62" w:rsidP="0061422B">
      <w:pPr>
        <w:spacing w:after="120"/>
        <w:rPr>
          <w:sz w:val="20"/>
        </w:rPr>
      </w:pPr>
      <w:bookmarkStart w:id="0" w:name="_GoBack"/>
      <w:bookmarkEnd w:id="0"/>
      <w:r>
        <w:rPr>
          <w:sz w:val="20"/>
        </w:rPr>
        <w:t xml:space="preserve">Eine </w:t>
      </w:r>
      <w:r w:rsidR="00770C55" w:rsidRPr="0061422B">
        <w:rPr>
          <w:sz w:val="20"/>
        </w:rPr>
        <w:t>Besonderheit bei Entstehung des mode</w:t>
      </w:r>
      <w:r w:rsidR="0061422B">
        <w:rPr>
          <w:sz w:val="20"/>
        </w:rPr>
        <w:t xml:space="preserve">rnen Staates war die </w:t>
      </w:r>
      <w:r w:rsidR="00770C55" w:rsidRPr="0061422B">
        <w:rPr>
          <w:sz w:val="20"/>
        </w:rPr>
        <w:t>Trennun</w:t>
      </w:r>
      <w:r w:rsidR="0061422B">
        <w:rPr>
          <w:sz w:val="20"/>
        </w:rPr>
        <w:t>g zwischen Ökonomie und Politik, die Umgestaltung</w:t>
      </w:r>
      <w:r w:rsidR="007D7A4D" w:rsidRPr="0061422B">
        <w:rPr>
          <w:sz w:val="20"/>
        </w:rPr>
        <w:t xml:space="preserve"> ökonomischer Interessen in politische Akte musste eigens erfolgen. </w:t>
      </w:r>
      <w:r w:rsidR="0061422B">
        <w:rPr>
          <w:sz w:val="20"/>
        </w:rPr>
        <w:t xml:space="preserve">Der Eingriff der Politik in die Wirtschaft war zwar geläufig, wurde jedoch stark kritisiert. Im Zuge der Globalisierung wurde behauptet, dass es gar nicht möglich sei, politisch sinnvoll in ökonomische Vorgänge einzugreifen, denn angeblich könnten sich Unternehmen durch Abwanderung allen staatlichen Maßnahmen entziehen und einzelne Nationalstaaten könnten gegenüber internationalen Unternehmen aufgrund von Standortkonkurrenzen nicht intervenieren. Diese Machtlosigkeit entbehre laut Dvorák jedoch jeder empirischer Grundlage und dass tatsächlich </w:t>
      </w:r>
      <w:r w:rsidR="007D7A4D" w:rsidRPr="0061422B">
        <w:rPr>
          <w:sz w:val="20"/>
        </w:rPr>
        <w:t xml:space="preserve">seit Jahrzehnten in hochentwickelte Industrieländer investiert </w:t>
      </w:r>
      <w:r w:rsidR="0061422B">
        <w:rPr>
          <w:sz w:val="20"/>
        </w:rPr>
        <w:t>werde</w:t>
      </w:r>
      <w:r w:rsidR="007D7A4D" w:rsidRPr="0061422B">
        <w:rPr>
          <w:sz w:val="20"/>
        </w:rPr>
        <w:t xml:space="preserve">, es </w:t>
      </w:r>
      <w:r w:rsidR="0061422B">
        <w:rPr>
          <w:sz w:val="20"/>
        </w:rPr>
        <w:t>also</w:t>
      </w:r>
      <w:r w:rsidR="007D7A4D" w:rsidRPr="0061422B">
        <w:rPr>
          <w:sz w:val="20"/>
        </w:rPr>
        <w:t xml:space="preserve"> keine relevante Abwanderung des Kapitals </w:t>
      </w:r>
      <w:r w:rsidR="0061422B">
        <w:rPr>
          <w:sz w:val="20"/>
        </w:rPr>
        <w:t>gäbe.</w:t>
      </w:r>
    </w:p>
    <w:p w:rsidR="009A6E75" w:rsidRPr="0061422B" w:rsidRDefault="0061422B" w:rsidP="001304DE">
      <w:pPr>
        <w:spacing w:after="120"/>
        <w:rPr>
          <w:sz w:val="20"/>
        </w:rPr>
      </w:pPr>
      <w:r>
        <w:rPr>
          <w:sz w:val="20"/>
        </w:rPr>
        <w:t xml:space="preserve">Zum Entstehen und Nutzen der Europäischen Union meint Dvorák, dass </w:t>
      </w:r>
      <w:r w:rsidR="00083B32">
        <w:rPr>
          <w:sz w:val="20"/>
        </w:rPr>
        <w:t>es die</w:t>
      </w:r>
      <w:r w:rsidR="009A6E75" w:rsidRPr="0061422B">
        <w:rPr>
          <w:sz w:val="20"/>
        </w:rPr>
        <w:t xml:space="preserve"> längste Zeit nur klar abgegrenzte politische Vorhaben</w:t>
      </w:r>
      <w:r w:rsidR="00083B32">
        <w:rPr>
          <w:sz w:val="20"/>
        </w:rPr>
        <w:t xml:space="preserve"> gab</w:t>
      </w:r>
      <w:r w:rsidR="009A6E75" w:rsidRPr="0061422B">
        <w:rPr>
          <w:sz w:val="20"/>
        </w:rPr>
        <w:t xml:space="preserve">. </w:t>
      </w:r>
      <w:r w:rsidR="00083B32">
        <w:rPr>
          <w:sz w:val="20"/>
        </w:rPr>
        <w:t>"</w:t>
      </w:r>
      <w:r w:rsidR="009A6E75" w:rsidRPr="0061422B">
        <w:rPr>
          <w:sz w:val="20"/>
        </w:rPr>
        <w:t>Es ging um eine Freihandelszone in Europa, um Zusammenarbeit in Bereichen der Atomforschung und -entwicklung.</w:t>
      </w:r>
      <w:r w:rsidR="00083B32">
        <w:rPr>
          <w:sz w:val="20"/>
        </w:rPr>
        <w:t xml:space="preserve">" </w:t>
      </w:r>
      <w:r w:rsidR="009A6E75" w:rsidRPr="0061422B">
        <w:rPr>
          <w:sz w:val="20"/>
        </w:rPr>
        <w:t>Doch mit zunehmender weltweiter Dominanz von neoliberaler/</w:t>
      </w:r>
      <w:r w:rsidR="00083B32">
        <w:rPr>
          <w:sz w:val="20"/>
        </w:rPr>
        <w:t xml:space="preserve"> </w:t>
      </w:r>
      <w:r w:rsidR="009A6E75" w:rsidRPr="0061422B">
        <w:rPr>
          <w:sz w:val="20"/>
        </w:rPr>
        <w:t xml:space="preserve">neokonservativer Politik kam es zu einer </w:t>
      </w:r>
      <w:r w:rsidR="00083B32">
        <w:rPr>
          <w:sz w:val="20"/>
        </w:rPr>
        <w:t>"</w:t>
      </w:r>
      <w:r w:rsidR="009A6E75" w:rsidRPr="0061422B">
        <w:rPr>
          <w:sz w:val="20"/>
        </w:rPr>
        <w:t>Dynamisierung der politischen Gestaltung der EU</w:t>
      </w:r>
      <w:r w:rsidR="00083B32">
        <w:rPr>
          <w:sz w:val="20"/>
        </w:rPr>
        <w:t>"</w:t>
      </w:r>
      <w:r w:rsidR="009A6E75" w:rsidRPr="0061422B">
        <w:rPr>
          <w:sz w:val="20"/>
        </w:rPr>
        <w:t xml:space="preserve">. </w:t>
      </w:r>
      <w:r w:rsidR="00E7299F">
        <w:rPr>
          <w:sz w:val="20"/>
        </w:rPr>
        <w:t>"</w:t>
      </w:r>
      <w:r w:rsidR="009A6E75" w:rsidRPr="0061422B">
        <w:rPr>
          <w:sz w:val="20"/>
        </w:rPr>
        <w:t>In Maastricht wurden gemeinsame Ziele staatlicher Budgetpolitik fixiert; Prozente de</w:t>
      </w:r>
      <w:r w:rsidR="006E7742" w:rsidRPr="0061422B">
        <w:rPr>
          <w:sz w:val="20"/>
        </w:rPr>
        <w:t>r Staatsverschuldung festgelegt u.Ä.</w:t>
      </w:r>
      <w:r w:rsidR="00E7299F">
        <w:rPr>
          <w:sz w:val="20"/>
        </w:rPr>
        <w:t xml:space="preserve"> </w:t>
      </w:r>
      <w:r w:rsidR="006E7742" w:rsidRPr="0061422B">
        <w:rPr>
          <w:sz w:val="20"/>
        </w:rPr>
        <w:t>Europa wurde im Rahmen neoliberalen Denkens neu gestaltet.</w:t>
      </w:r>
      <w:r w:rsidR="00E7299F">
        <w:rPr>
          <w:sz w:val="20"/>
        </w:rPr>
        <w:t>"</w:t>
      </w:r>
    </w:p>
    <w:p w:rsidR="006E7742" w:rsidRPr="0061422B" w:rsidRDefault="006E7742" w:rsidP="003C2142">
      <w:pPr>
        <w:spacing w:after="120"/>
        <w:rPr>
          <w:sz w:val="20"/>
        </w:rPr>
      </w:pPr>
      <w:r w:rsidRPr="0061422B">
        <w:rPr>
          <w:sz w:val="20"/>
        </w:rPr>
        <w:t xml:space="preserve">Die Folgen der EU-Politik unter neoliberalen Vorzeichen reichen </w:t>
      </w:r>
      <w:r w:rsidR="00083B32">
        <w:rPr>
          <w:sz w:val="20"/>
        </w:rPr>
        <w:t>laut Johann Dvorák "</w:t>
      </w:r>
      <w:r w:rsidRPr="0061422B">
        <w:rPr>
          <w:sz w:val="20"/>
        </w:rPr>
        <w:t>von großen Deregulierungen (Privatisierung Post, Telefon, Bahn) bis hin zu "kleinen" rechtlichen Maßnahmen (Aufhebung Nachtarbeitsgesetz für Frauen)</w:t>
      </w:r>
      <w:r w:rsidR="00083B32">
        <w:rPr>
          <w:sz w:val="20"/>
        </w:rPr>
        <w:t>"</w:t>
      </w:r>
      <w:r w:rsidRPr="0061422B">
        <w:rPr>
          <w:sz w:val="20"/>
        </w:rPr>
        <w:t>.</w:t>
      </w:r>
      <w:r w:rsidR="00083B32">
        <w:rPr>
          <w:sz w:val="20"/>
        </w:rPr>
        <w:br/>
      </w:r>
      <w:r w:rsidRPr="0061422B">
        <w:rPr>
          <w:sz w:val="20"/>
        </w:rPr>
        <w:t>Solche Vorhaben auf nationaler Ebene durchzuführen, wäre nicht leicht und oft unmöglich gewesen, die Berufung auf verbindliche europäische Rechtsnormen, hat die Durchführbarkeit dieser Entstaatlichungs- und Privatisierungsmaßnahmen möglich gemacht.</w:t>
      </w:r>
    </w:p>
    <w:p w:rsidR="006E7742" w:rsidRPr="0061422B" w:rsidRDefault="006E7742" w:rsidP="003C2142">
      <w:pPr>
        <w:spacing w:after="120"/>
        <w:rPr>
          <w:sz w:val="20"/>
        </w:rPr>
      </w:pPr>
      <w:r w:rsidRPr="0061422B">
        <w:rPr>
          <w:sz w:val="20"/>
        </w:rPr>
        <w:t xml:space="preserve">Politiker auf nationaler Ebene können politische Maßnahmen, die man sich nicht zutraut, unter Berufung auf übergreifende Rechtsnormen der </w:t>
      </w:r>
      <w:r w:rsidR="00083B32">
        <w:rPr>
          <w:sz w:val="20"/>
        </w:rPr>
        <w:t>Europäischen Union</w:t>
      </w:r>
      <w:r w:rsidRPr="0061422B">
        <w:rPr>
          <w:sz w:val="20"/>
        </w:rPr>
        <w:t xml:space="preserve"> durchsetzen. </w:t>
      </w:r>
      <w:r w:rsidR="00083B32">
        <w:rPr>
          <w:sz w:val="20"/>
        </w:rPr>
        <w:t>Dvorák erklärt, dass k</w:t>
      </w:r>
      <w:r w:rsidRPr="0061422B">
        <w:rPr>
          <w:sz w:val="20"/>
        </w:rPr>
        <w:t xml:space="preserve">omplexe politische Vorgänge für </w:t>
      </w:r>
      <w:r w:rsidR="00D9564D">
        <w:rPr>
          <w:sz w:val="20"/>
        </w:rPr>
        <w:t xml:space="preserve">die </w:t>
      </w:r>
      <w:r w:rsidRPr="0061422B">
        <w:rPr>
          <w:sz w:val="20"/>
        </w:rPr>
        <w:t xml:space="preserve">Bevölkerung auf europäischer Ebene noch schwerer durchschaubar </w:t>
      </w:r>
      <w:r w:rsidR="00083B32">
        <w:rPr>
          <w:sz w:val="20"/>
        </w:rPr>
        <w:t xml:space="preserve">wären </w:t>
      </w:r>
      <w:r w:rsidRPr="0061422B">
        <w:rPr>
          <w:sz w:val="20"/>
        </w:rPr>
        <w:t>als auf nationaler Ebene und es schwer</w:t>
      </w:r>
      <w:r w:rsidR="00083B32">
        <w:rPr>
          <w:sz w:val="20"/>
        </w:rPr>
        <w:t xml:space="preserve"> sei</w:t>
      </w:r>
      <w:r w:rsidRPr="0061422B">
        <w:rPr>
          <w:sz w:val="20"/>
        </w:rPr>
        <w:t>, politische Parteien auf nationaler oder gar europäischer Ebene bei Wahlen dafür verantwortlich zu machen.</w:t>
      </w:r>
    </w:p>
    <w:p w:rsidR="00AA6C43" w:rsidRDefault="00083B32" w:rsidP="00F06FAE">
      <w:pPr>
        <w:rPr>
          <w:sz w:val="20"/>
        </w:rPr>
      </w:pPr>
      <w:r>
        <w:rPr>
          <w:sz w:val="20"/>
        </w:rPr>
        <w:t xml:space="preserve">Abschließend meint der Autor, dass die </w:t>
      </w:r>
      <w:r w:rsidR="00F24B6D" w:rsidRPr="0061422B">
        <w:rPr>
          <w:sz w:val="20"/>
        </w:rPr>
        <w:t xml:space="preserve">EU </w:t>
      </w:r>
      <w:r>
        <w:rPr>
          <w:sz w:val="20"/>
        </w:rPr>
        <w:t xml:space="preserve">im Wesentlichen </w:t>
      </w:r>
      <w:r w:rsidR="00F24B6D" w:rsidRPr="0061422B">
        <w:rPr>
          <w:sz w:val="20"/>
        </w:rPr>
        <w:t>eine Wirtschaftsunion</w:t>
      </w:r>
      <w:r>
        <w:rPr>
          <w:sz w:val="20"/>
        </w:rPr>
        <w:t xml:space="preserve"> sei</w:t>
      </w:r>
      <w:r w:rsidR="00F24B6D" w:rsidRPr="0061422B">
        <w:rPr>
          <w:sz w:val="20"/>
        </w:rPr>
        <w:t xml:space="preserve">, </w:t>
      </w:r>
      <w:r>
        <w:rPr>
          <w:sz w:val="20"/>
        </w:rPr>
        <w:t xml:space="preserve">die </w:t>
      </w:r>
      <w:r w:rsidR="00F24B6D" w:rsidRPr="0061422B">
        <w:rPr>
          <w:sz w:val="20"/>
        </w:rPr>
        <w:t>keine Ambitionen als supranationaler Sozial- und Wohlfahrtsstaat</w:t>
      </w:r>
      <w:r w:rsidR="00381BCA">
        <w:rPr>
          <w:sz w:val="20"/>
        </w:rPr>
        <w:t xml:space="preserve"> habe</w:t>
      </w:r>
      <w:r w:rsidR="00D92F96" w:rsidRPr="0061422B">
        <w:rPr>
          <w:sz w:val="20"/>
        </w:rPr>
        <w:t>.</w:t>
      </w:r>
    </w:p>
    <w:p w:rsidR="00AA6C43" w:rsidRDefault="00AA6C43">
      <w:pPr>
        <w:rPr>
          <w:sz w:val="20"/>
        </w:rPr>
      </w:pPr>
      <w:r>
        <w:rPr>
          <w:sz w:val="20"/>
        </w:rPr>
        <w:br w:type="page"/>
      </w:r>
    </w:p>
    <w:p w:rsidR="00AA6C43" w:rsidRPr="00512324" w:rsidRDefault="00512324" w:rsidP="00F06FAE">
      <w:pPr>
        <w:rPr>
          <w:b/>
        </w:rPr>
      </w:pPr>
      <w:r w:rsidRPr="00512324">
        <w:rPr>
          <w:b/>
        </w:rPr>
        <w:lastRenderedPageBreak/>
        <w:t>Die drei wichtigsten Punkte:</w:t>
      </w:r>
    </w:p>
    <w:p w:rsidR="00556A10" w:rsidRDefault="00AA6C43" w:rsidP="00AA6C43">
      <w:pPr>
        <w:pStyle w:val="Listenabsatz"/>
        <w:numPr>
          <w:ilvl w:val="0"/>
          <w:numId w:val="9"/>
        </w:numPr>
        <w:ind w:left="714" w:hanging="357"/>
        <w:contextualSpacing w:val="0"/>
        <w:rPr>
          <w:sz w:val="20"/>
        </w:rPr>
      </w:pPr>
      <w:r w:rsidRPr="00AA6C43">
        <w:rPr>
          <w:sz w:val="20"/>
        </w:rPr>
        <w:t>Der moderne Staat wurde begründet, um das Eigentum der Besitzenden zu sichern und deren Interessen zu vertreten.</w:t>
      </w:r>
    </w:p>
    <w:p w:rsidR="00AA6C43" w:rsidRDefault="00403F02" w:rsidP="00F06FAE">
      <w:pPr>
        <w:pStyle w:val="Listenabsatz"/>
        <w:numPr>
          <w:ilvl w:val="0"/>
          <w:numId w:val="9"/>
        </w:numPr>
        <w:ind w:left="714" w:hanging="357"/>
        <w:contextualSpacing w:val="0"/>
        <w:rPr>
          <w:sz w:val="20"/>
        </w:rPr>
      </w:pPr>
      <w:r>
        <w:rPr>
          <w:sz w:val="20"/>
        </w:rPr>
        <w:t>Die momentan</w:t>
      </w:r>
      <w:r w:rsidR="00AA6C43" w:rsidRPr="00AA6C43">
        <w:rPr>
          <w:sz w:val="20"/>
        </w:rPr>
        <w:t xml:space="preserve"> vorherrschende </w:t>
      </w:r>
      <w:r>
        <w:rPr>
          <w:sz w:val="20"/>
        </w:rPr>
        <w:t xml:space="preserve">Vorstellung von </w:t>
      </w:r>
      <w:r w:rsidR="00AA6C43" w:rsidRPr="00AA6C43">
        <w:rPr>
          <w:sz w:val="20"/>
        </w:rPr>
        <w:t xml:space="preserve">Politik im Zeichen des Neokonservatismus fördert </w:t>
      </w:r>
      <w:r w:rsidR="00DF6D51">
        <w:rPr>
          <w:sz w:val="20"/>
        </w:rPr>
        <w:t xml:space="preserve">die </w:t>
      </w:r>
      <w:r w:rsidR="00AA6C43" w:rsidRPr="00AA6C43">
        <w:rPr>
          <w:sz w:val="20"/>
        </w:rPr>
        <w:t xml:space="preserve">ökonomische Interessen der Reichen und </w:t>
      </w:r>
      <w:r>
        <w:rPr>
          <w:sz w:val="20"/>
        </w:rPr>
        <w:t xml:space="preserve">schwächt </w:t>
      </w:r>
      <w:proofErr w:type="spellStart"/>
      <w:r>
        <w:rPr>
          <w:sz w:val="20"/>
        </w:rPr>
        <w:t>BezieherInnen</w:t>
      </w:r>
      <w:proofErr w:type="spellEnd"/>
      <w:r>
        <w:rPr>
          <w:sz w:val="20"/>
        </w:rPr>
        <w:t xml:space="preserve"> ohnehin schon kleiner und mittlerer Einkommen durch die </w:t>
      </w:r>
      <w:r w:rsidR="00892E25">
        <w:rPr>
          <w:sz w:val="20"/>
        </w:rPr>
        <w:t>"</w:t>
      </w:r>
      <w:r>
        <w:rPr>
          <w:sz w:val="20"/>
        </w:rPr>
        <w:t>Entstaatlichung</w:t>
      </w:r>
      <w:r w:rsidR="00892E25">
        <w:rPr>
          <w:sz w:val="20"/>
        </w:rPr>
        <w:t>"</w:t>
      </w:r>
      <w:r>
        <w:rPr>
          <w:sz w:val="20"/>
        </w:rPr>
        <w:t xml:space="preserve"> noch mehr.</w:t>
      </w:r>
    </w:p>
    <w:p w:rsidR="00A3498D" w:rsidRPr="00A3498D" w:rsidRDefault="00A3498D" w:rsidP="00F06FAE">
      <w:pPr>
        <w:pStyle w:val="Listenabsatz"/>
        <w:numPr>
          <w:ilvl w:val="0"/>
          <w:numId w:val="9"/>
        </w:numPr>
        <w:ind w:left="714" w:hanging="357"/>
        <w:contextualSpacing w:val="0"/>
        <w:rPr>
          <w:sz w:val="20"/>
        </w:rPr>
      </w:pPr>
      <w:r>
        <w:rPr>
          <w:sz w:val="20"/>
        </w:rPr>
        <w:t>Die Europäische Union verfolgt eben jene neokonservativen Ziele und ist nicht an einer supranationalen Zusammenarbeit Soziales betreffend interessiert.</w:t>
      </w:r>
    </w:p>
    <w:sectPr w:rsidR="00A3498D" w:rsidRPr="00A3498D" w:rsidSect="00FA6F10">
      <w:headerReference w:type="default" r:id="rId7"/>
      <w:pgSz w:w="11906" w:h="16838"/>
      <w:pgMar w:top="709" w:right="1133" w:bottom="567" w:left="851"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296" w:rsidRDefault="00B14296" w:rsidP="003F53EF">
      <w:pPr>
        <w:spacing w:after="0" w:line="240" w:lineRule="auto"/>
      </w:pPr>
      <w:r>
        <w:separator/>
      </w:r>
    </w:p>
  </w:endnote>
  <w:endnote w:type="continuationSeparator" w:id="0">
    <w:p w:rsidR="00B14296" w:rsidRDefault="00B14296" w:rsidP="003F53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296" w:rsidRDefault="00B14296" w:rsidP="003F53EF">
      <w:pPr>
        <w:spacing w:after="0" w:line="240" w:lineRule="auto"/>
      </w:pPr>
      <w:r>
        <w:separator/>
      </w:r>
    </w:p>
  </w:footnote>
  <w:footnote w:type="continuationSeparator" w:id="0">
    <w:p w:rsidR="00B14296" w:rsidRDefault="00B14296" w:rsidP="003F53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3EF" w:rsidRPr="00FA6F10" w:rsidRDefault="00953167" w:rsidP="001749D4">
    <w:pPr>
      <w:jc w:val="center"/>
      <w:rPr>
        <w:rFonts w:ascii="Calibri" w:hAnsi="Calibri"/>
        <w:sz w:val="18"/>
        <w:szCs w:val="26"/>
      </w:rPr>
    </w:pPr>
    <w:r w:rsidRPr="00FA6F10">
      <w:rPr>
        <w:rFonts w:ascii="Calibri" w:hAnsi="Calibri"/>
        <w:sz w:val="18"/>
        <w:szCs w:val="26"/>
      </w:rPr>
      <w:t>Zusammenfassung "</w:t>
    </w:r>
    <w:r w:rsidR="003F53EF" w:rsidRPr="00FA6F10">
      <w:rPr>
        <w:rFonts w:ascii="Calibri" w:hAnsi="Calibri"/>
        <w:sz w:val="18"/>
        <w:szCs w:val="26"/>
      </w:rPr>
      <w:t>Politikwissenschaftliche Bemerkungen über den modernen Staat von Johann Dvorák</w:t>
    </w:r>
    <w:r w:rsidRPr="00FA6F10">
      <w:rPr>
        <w:rFonts w:ascii="Calibri" w:hAnsi="Calibri"/>
        <w:sz w:val="18"/>
        <w:szCs w:val="26"/>
      </w:rPr>
      <w:t>"</w:t>
    </w:r>
    <w:r w:rsidR="005D6651" w:rsidRPr="00FA6F10">
      <w:rPr>
        <w:rFonts w:ascii="Calibri" w:hAnsi="Calibri"/>
        <w:sz w:val="18"/>
        <w:szCs w:val="26"/>
      </w:rPr>
      <w:t>, Sandra Steinmüller</w:t>
    </w:r>
    <w:r w:rsidR="00FA6F10">
      <w:rPr>
        <w:rFonts w:ascii="Calibri" w:hAnsi="Calibri"/>
        <w:sz w:val="18"/>
        <w:szCs w:val="26"/>
      </w:rPr>
      <w:t xml:space="preserve"> WS2015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5359D9"/>
    <w:multiLevelType w:val="hybridMultilevel"/>
    <w:tmpl w:val="3946AB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2550309A"/>
    <w:multiLevelType w:val="hybridMultilevel"/>
    <w:tmpl w:val="779AE3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34B124FB"/>
    <w:multiLevelType w:val="hybridMultilevel"/>
    <w:tmpl w:val="F52C56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48AE70AD"/>
    <w:multiLevelType w:val="hybridMultilevel"/>
    <w:tmpl w:val="C976436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4CE07BA7"/>
    <w:multiLevelType w:val="hybridMultilevel"/>
    <w:tmpl w:val="798EB8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53F80995"/>
    <w:multiLevelType w:val="hybridMultilevel"/>
    <w:tmpl w:val="9F90C88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57C609D7"/>
    <w:multiLevelType w:val="hybridMultilevel"/>
    <w:tmpl w:val="5366F43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nsid w:val="600A178D"/>
    <w:multiLevelType w:val="hybridMultilevel"/>
    <w:tmpl w:val="E8AA59F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703168FF"/>
    <w:multiLevelType w:val="hybridMultilevel"/>
    <w:tmpl w:val="A8DED1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3"/>
  </w:num>
  <w:num w:numId="5">
    <w:abstractNumId w:val="1"/>
  </w:num>
  <w:num w:numId="6">
    <w:abstractNumId w:val="8"/>
  </w:num>
  <w:num w:numId="7">
    <w:abstractNumId w:val="0"/>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F04D18"/>
    <w:rsid w:val="00013E7A"/>
    <w:rsid w:val="00021F68"/>
    <w:rsid w:val="00037783"/>
    <w:rsid w:val="00040ECE"/>
    <w:rsid w:val="00046021"/>
    <w:rsid w:val="00065A3B"/>
    <w:rsid w:val="00066422"/>
    <w:rsid w:val="00074E00"/>
    <w:rsid w:val="00083B32"/>
    <w:rsid w:val="0008459B"/>
    <w:rsid w:val="000E4B34"/>
    <w:rsid w:val="001304DE"/>
    <w:rsid w:val="00135002"/>
    <w:rsid w:val="00156C5B"/>
    <w:rsid w:val="00166829"/>
    <w:rsid w:val="001722BB"/>
    <w:rsid w:val="001749D4"/>
    <w:rsid w:val="00176A35"/>
    <w:rsid w:val="001D35C7"/>
    <w:rsid w:val="001F7219"/>
    <w:rsid w:val="00207436"/>
    <w:rsid w:val="002144DB"/>
    <w:rsid w:val="00215A39"/>
    <w:rsid w:val="00227613"/>
    <w:rsid w:val="00256ACB"/>
    <w:rsid w:val="00267094"/>
    <w:rsid w:val="00267DED"/>
    <w:rsid w:val="0029490B"/>
    <w:rsid w:val="002B50B2"/>
    <w:rsid w:val="002E7FD2"/>
    <w:rsid w:val="0031207E"/>
    <w:rsid w:val="003155C8"/>
    <w:rsid w:val="00321D5D"/>
    <w:rsid w:val="0032237B"/>
    <w:rsid w:val="00335D72"/>
    <w:rsid w:val="00341F38"/>
    <w:rsid w:val="003454F1"/>
    <w:rsid w:val="00360237"/>
    <w:rsid w:val="00381BCA"/>
    <w:rsid w:val="00394FEE"/>
    <w:rsid w:val="00396440"/>
    <w:rsid w:val="003A4F3F"/>
    <w:rsid w:val="003C2142"/>
    <w:rsid w:val="003F0BFA"/>
    <w:rsid w:val="003F53EF"/>
    <w:rsid w:val="00403F02"/>
    <w:rsid w:val="0041686A"/>
    <w:rsid w:val="00442FFB"/>
    <w:rsid w:val="004459C2"/>
    <w:rsid w:val="004510F6"/>
    <w:rsid w:val="00485740"/>
    <w:rsid w:val="0049122C"/>
    <w:rsid w:val="00494D0C"/>
    <w:rsid w:val="004A5EF4"/>
    <w:rsid w:val="004F2F8B"/>
    <w:rsid w:val="00505788"/>
    <w:rsid w:val="00512324"/>
    <w:rsid w:val="00517629"/>
    <w:rsid w:val="005400F0"/>
    <w:rsid w:val="005527CB"/>
    <w:rsid w:val="00556A10"/>
    <w:rsid w:val="0056623C"/>
    <w:rsid w:val="00584498"/>
    <w:rsid w:val="0059308A"/>
    <w:rsid w:val="005D21AB"/>
    <w:rsid w:val="005D60A9"/>
    <w:rsid w:val="005D6651"/>
    <w:rsid w:val="005E2015"/>
    <w:rsid w:val="005F5654"/>
    <w:rsid w:val="0061422B"/>
    <w:rsid w:val="006257A0"/>
    <w:rsid w:val="00634FCF"/>
    <w:rsid w:val="00652317"/>
    <w:rsid w:val="006A2256"/>
    <w:rsid w:val="006E7742"/>
    <w:rsid w:val="00701380"/>
    <w:rsid w:val="00723F81"/>
    <w:rsid w:val="00756A93"/>
    <w:rsid w:val="00770C55"/>
    <w:rsid w:val="00784972"/>
    <w:rsid w:val="007D27D8"/>
    <w:rsid w:val="007D4476"/>
    <w:rsid w:val="007D7A4D"/>
    <w:rsid w:val="007F4E5C"/>
    <w:rsid w:val="00830F15"/>
    <w:rsid w:val="00832B7E"/>
    <w:rsid w:val="008565B0"/>
    <w:rsid w:val="00884E93"/>
    <w:rsid w:val="00892E25"/>
    <w:rsid w:val="008D1C55"/>
    <w:rsid w:val="0094215C"/>
    <w:rsid w:val="0094314C"/>
    <w:rsid w:val="009524BA"/>
    <w:rsid w:val="00953167"/>
    <w:rsid w:val="009A6E75"/>
    <w:rsid w:val="009C1CF5"/>
    <w:rsid w:val="009F5872"/>
    <w:rsid w:val="00A0382C"/>
    <w:rsid w:val="00A100FD"/>
    <w:rsid w:val="00A1664A"/>
    <w:rsid w:val="00A311EE"/>
    <w:rsid w:val="00A3498D"/>
    <w:rsid w:val="00A539E8"/>
    <w:rsid w:val="00A61209"/>
    <w:rsid w:val="00A75241"/>
    <w:rsid w:val="00AA2E62"/>
    <w:rsid w:val="00AA3AAF"/>
    <w:rsid w:val="00AA6C43"/>
    <w:rsid w:val="00AB4301"/>
    <w:rsid w:val="00AC6A6F"/>
    <w:rsid w:val="00AD2202"/>
    <w:rsid w:val="00AE51E6"/>
    <w:rsid w:val="00AE667A"/>
    <w:rsid w:val="00B14296"/>
    <w:rsid w:val="00B300CD"/>
    <w:rsid w:val="00B438FC"/>
    <w:rsid w:val="00B9262A"/>
    <w:rsid w:val="00BE3A7D"/>
    <w:rsid w:val="00BF1A62"/>
    <w:rsid w:val="00C3032F"/>
    <w:rsid w:val="00C30349"/>
    <w:rsid w:val="00C525AB"/>
    <w:rsid w:val="00C57875"/>
    <w:rsid w:val="00C715D2"/>
    <w:rsid w:val="00C76333"/>
    <w:rsid w:val="00C82CBE"/>
    <w:rsid w:val="00CA0031"/>
    <w:rsid w:val="00CC34F7"/>
    <w:rsid w:val="00CF0B86"/>
    <w:rsid w:val="00D61EDF"/>
    <w:rsid w:val="00D90749"/>
    <w:rsid w:val="00D92F96"/>
    <w:rsid w:val="00D9564D"/>
    <w:rsid w:val="00DB2AD0"/>
    <w:rsid w:val="00DF6D51"/>
    <w:rsid w:val="00E03457"/>
    <w:rsid w:val="00E04F37"/>
    <w:rsid w:val="00E05BE7"/>
    <w:rsid w:val="00E16327"/>
    <w:rsid w:val="00E25AEA"/>
    <w:rsid w:val="00E50763"/>
    <w:rsid w:val="00E52F4B"/>
    <w:rsid w:val="00E62554"/>
    <w:rsid w:val="00E7299F"/>
    <w:rsid w:val="00E81461"/>
    <w:rsid w:val="00E8542D"/>
    <w:rsid w:val="00EC3DF0"/>
    <w:rsid w:val="00EC6B2F"/>
    <w:rsid w:val="00ED4749"/>
    <w:rsid w:val="00ED6110"/>
    <w:rsid w:val="00F04D18"/>
    <w:rsid w:val="00F06FAE"/>
    <w:rsid w:val="00F1295E"/>
    <w:rsid w:val="00F13A79"/>
    <w:rsid w:val="00F24B6D"/>
    <w:rsid w:val="00F430AA"/>
    <w:rsid w:val="00F505F8"/>
    <w:rsid w:val="00F61D96"/>
    <w:rsid w:val="00FA6F10"/>
    <w:rsid w:val="00FE3F76"/>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8542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D27D8"/>
    <w:pPr>
      <w:ind w:left="720"/>
      <w:contextualSpacing/>
    </w:pPr>
  </w:style>
  <w:style w:type="paragraph" w:styleId="Kopfzeile">
    <w:name w:val="header"/>
    <w:basedOn w:val="Standard"/>
    <w:link w:val="KopfzeileZchn"/>
    <w:uiPriority w:val="99"/>
    <w:semiHidden/>
    <w:unhideWhenUsed/>
    <w:rsid w:val="003F53E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3F53EF"/>
  </w:style>
  <w:style w:type="paragraph" w:styleId="Fuzeile">
    <w:name w:val="footer"/>
    <w:basedOn w:val="Standard"/>
    <w:link w:val="FuzeileZchn"/>
    <w:uiPriority w:val="99"/>
    <w:semiHidden/>
    <w:unhideWhenUsed/>
    <w:rsid w:val="003F53EF"/>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3F53E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1314</Words>
  <Characters>8283</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Markus</dc:creator>
  <cp:lastModifiedBy>Markus</cp:lastModifiedBy>
  <cp:revision>91</cp:revision>
  <dcterms:created xsi:type="dcterms:W3CDTF">2015-11-05T15:57:00Z</dcterms:created>
  <dcterms:modified xsi:type="dcterms:W3CDTF">2015-11-29T19:37:00Z</dcterms:modified>
</cp:coreProperties>
</file>