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08B67" w14:textId="707587B0" w:rsidR="00FE1C95" w:rsidRDefault="00FE1C95">
      <w:pPr>
        <w:rPr>
          <w:lang w:val="de-DE"/>
        </w:rPr>
      </w:pPr>
      <w:r w:rsidRPr="00FE1C95">
        <w:rPr>
          <w:lang w:val="de-DE"/>
        </w:rPr>
        <w:t xml:space="preserve">Nach Mückler steht in diesem Zusammenhang wieder mal der Mensch im Mittelpunkt als handelndes, agierendes Subjekt. </w:t>
      </w:r>
      <w:r>
        <w:rPr>
          <w:lang w:val="de-DE"/>
        </w:rPr>
        <w:t>Dieses Subjekt ist immer auf Interaktionen angewiesen, die natürlich auch durch Kommunikation gekennzeichnet ist: Und zwar unterscheidet er hier zwischen Werkzeugen 1. und 2. Ordnung, für die Verständigung (Sprache, Gestik, Mimik, - Schrift, Symbole, Zeichen,…).</w:t>
      </w:r>
      <w:r w:rsidR="00A0457C">
        <w:rPr>
          <w:lang w:val="de-DE"/>
        </w:rPr>
        <w:t xml:space="preserve"> </w:t>
      </w:r>
      <w:r>
        <w:rPr>
          <w:lang w:val="de-DE"/>
        </w:rPr>
        <w:t xml:space="preserve">Das Hauptanliegen der Interaktionen ist der </w:t>
      </w:r>
      <w:r w:rsidRPr="00695B3A">
        <w:rPr>
          <w:b/>
          <w:lang w:val="de-DE"/>
        </w:rPr>
        <w:t>Interessenabgleich</w:t>
      </w:r>
      <w:r>
        <w:rPr>
          <w:lang w:val="de-DE"/>
        </w:rPr>
        <w:t>, der er Bedürfnisbefriedigung dienlich ist. Um diesen Interessenabgleich durch Kommunikation zu ermöglichen, muss eine Einheit über die Bedeutung bzw. Interpretation herrschen. Hier spielt auch die Konflikthaftigkeit eine wichtige Rolle, da diese immer auftreten wird, jedoch nicht negativ belastet ist: Wie bereits Immanuel Kant in ähnlicher Absicht formulierte: „Wie du mir</w:t>
      </w:r>
      <w:r w:rsidR="006C0ED0">
        <w:rPr>
          <w:lang w:val="de-DE"/>
        </w:rPr>
        <w:t xml:space="preserve"> </w:t>
      </w:r>
      <w:r>
        <w:rPr>
          <w:lang w:val="de-DE"/>
        </w:rPr>
        <w:t>,so ich dir…“.</w:t>
      </w:r>
    </w:p>
    <w:p w14:paraId="58109288" w14:textId="77777777" w:rsidR="00695B3A" w:rsidRDefault="00FE1C95" w:rsidP="00695B3A">
      <w:pPr>
        <w:spacing w:after="0"/>
        <w:rPr>
          <w:lang w:val="de-DE"/>
        </w:rPr>
      </w:pPr>
      <w:r>
        <w:rPr>
          <w:lang w:val="de-DE"/>
        </w:rPr>
        <w:t xml:space="preserve">Für die Ethnologie ist dies von zentraler Bedeutung, weil sie sich dem Staat (komplexes, großes Gemeinwesen) als vergleichende/globale/zusammenfassende/unterscheidende Forschung von Gesellschaften nähert und so das Zusammenleben </w:t>
      </w:r>
      <w:r w:rsidR="0095022D">
        <w:rPr>
          <w:lang w:val="de-DE"/>
        </w:rPr>
        <w:t>von Menschen mitgestalten kann (frühere Forschung: viele kleine/einfache Formen – außereuropäisch, nicht-staatlich, hochkulturfern; heutige Forschung: Subkulturen, Hochkulturen, Vergleichsstudien).</w:t>
      </w:r>
      <w:r w:rsidR="00695B3A">
        <w:rPr>
          <w:lang w:val="de-DE"/>
        </w:rPr>
        <w:t xml:space="preserve"> </w:t>
      </w:r>
    </w:p>
    <w:p w14:paraId="0ED25A61" w14:textId="77777777" w:rsidR="0095022D" w:rsidRDefault="0095022D" w:rsidP="00695B3A">
      <w:pPr>
        <w:spacing w:after="0"/>
        <w:rPr>
          <w:lang w:val="de-DE"/>
        </w:rPr>
      </w:pPr>
      <w:r>
        <w:rPr>
          <w:lang w:val="de-DE"/>
        </w:rPr>
        <w:t>Die oben genannten Anliegen sind auch jene des Staates (im Idealfall für alle Menschen): Bedürfnisbefriedigung und Interessenabgleich, die wiederum von der Funktion Recht (Regelwerk, das allgemein gültig für alle ist) reguliert sind, um ein friedliches Auskommen zu gewährleisten.</w:t>
      </w:r>
    </w:p>
    <w:p w14:paraId="36E1EF17" w14:textId="77777777" w:rsidR="0095022D" w:rsidRDefault="0095022D">
      <w:pPr>
        <w:rPr>
          <w:lang w:val="de-DE"/>
        </w:rPr>
      </w:pPr>
      <w:r>
        <w:rPr>
          <w:lang w:val="de-DE"/>
        </w:rPr>
        <w:t xml:space="preserve">Bei der Frage nach der Entstehung staatlicher Strukturen steht die Erforschung nicht- oder vorstaatlicher Strukturen im Mittelpunkt (z.B. Familie, Sippe,… </w:t>
      </w:r>
      <w:r w:rsidRPr="0095022D">
        <w:rPr>
          <w:lang w:val="de-DE"/>
        </w:rPr>
        <w:sym w:font="Wingdings" w:char="F0E0"/>
      </w:r>
      <w:r>
        <w:rPr>
          <w:lang w:val="de-DE"/>
        </w:rPr>
        <w:t xml:space="preserve"> Hierarchisierung verschiedener Ebenen politischen Handelns </w:t>
      </w:r>
      <w:r w:rsidRPr="0095022D">
        <w:rPr>
          <w:lang w:val="de-DE"/>
        </w:rPr>
        <w:sym w:font="Wingdings" w:char="F0E0"/>
      </w:r>
      <w:r>
        <w:rPr>
          <w:lang w:val="de-DE"/>
        </w:rPr>
        <w:t xml:space="preserve"> bezeichnet als „diffus“ von Lucy Mair).</w:t>
      </w:r>
    </w:p>
    <w:p w14:paraId="149E1382" w14:textId="77777777" w:rsidR="00695B3A" w:rsidRDefault="0095022D" w:rsidP="00695B3A">
      <w:pPr>
        <w:spacing w:after="0"/>
        <w:rPr>
          <w:lang w:val="de-DE"/>
        </w:rPr>
      </w:pPr>
      <w:r>
        <w:rPr>
          <w:lang w:val="de-DE"/>
        </w:rPr>
        <w:t>Diese Strukturierungen folgen drei Grundprinzipien:</w:t>
      </w:r>
    </w:p>
    <w:p w14:paraId="0F5F2704" w14:textId="77777777" w:rsidR="0095022D" w:rsidRPr="00695B3A" w:rsidRDefault="0095022D" w:rsidP="00695B3A">
      <w:pPr>
        <w:spacing w:after="0"/>
        <w:rPr>
          <w:b/>
          <w:lang w:val="de-DE"/>
        </w:rPr>
      </w:pPr>
      <w:r w:rsidRPr="00695B3A">
        <w:rPr>
          <w:b/>
          <w:lang w:val="de-DE"/>
        </w:rPr>
        <w:t xml:space="preserve">- Der Verwandtschaft </w:t>
      </w:r>
      <w:r w:rsidRPr="00695B3A">
        <w:rPr>
          <w:b/>
          <w:lang w:val="de-DE"/>
        </w:rPr>
        <w:tab/>
        <w:t>- der Territorialität</w:t>
      </w:r>
      <w:r w:rsidRPr="00695B3A">
        <w:rPr>
          <w:b/>
          <w:lang w:val="de-DE"/>
        </w:rPr>
        <w:tab/>
        <w:t>- dem willentlichen Zusammenschluss</w:t>
      </w:r>
      <w:r w:rsidR="009671CA" w:rsidRPr="00695B3A">
        <w:rPr>
          <w:b/>
          <w:lang w:val="de-DE"/>
        </w:rPr>
        <w:t>/Assoziation</w:t>
      </w:r>
    </w:p>
    <w:p w14:paraId="50686E30" w14:textId="77777777" w:rsidR="009671CA" w:rsidRDefault="0095022D" w:rsidP="009671CA">
      <w:pPr>
        <w:spacing w:after="0"/>
        <w:rPr>
          <w:lang w:val="de-DE"/>
        </w:rPr>
      </w:pPr>
      <w:r>
        <w:rPr>
          <w:lang w:val="de-DE"/>
        </w:rPr>
        <w:t xml:space="preserve">(z.B. </w:t>
      </w:r>
      <w:r w:rsidR="009671CA">
        <w:rPr>
          <w:lang w:val="de-DE"/>
        </w:rPr>
        <w:t xml:space="preserve">- </w:t>
      </w:r>
      <w:r>
        <w:rPr>
          <w:lang w:val="de-DE"/>
        </w:rPr>
        <w:t>Familie</w:t>
      </w:r>
      <w:r>
        <w:rPr>
          <w:lang w:val="de-DE"/>
        </w:rPr>
        <w:tab/>
      </w:r>
      <w:r>
        <w:rPr>
          <w:lang w:val="de-DE"/>
        </w:rPr>
        <w:tab/>
      </w:r>
      <w:r>
        <w:rPr>
          <w:lang w:val="de-DE"/>
        </w:rPr>
        <w:tab/>
      </w:r>
      <w:r w:rsidR="009671CA">
        <w:rPr>
          <w:lang w:val="de-DE"/>
        </w:rPr>
        <w:t>- Dorf</w:t>
      </w:r>
      <w:r w:rsidR="009671CA">
        <w:rPr>
          <w:lang w:val="de-DE"/>
        </w:rPr>
        <w:tab/>
      </w:r>
      <w:r w:rsidR="009671CA">
        <w:rPr>
          <w:lang w:val="de-DE"/>
        </w:rPr>
        <w:tab/>
      </w:r>
      <w:r w:rsidR="009671CA">
        <w:rPr>
          <w:lang w:val="de-DE"/>
        </w:rPr>
        <w:tab/>
        <w:t>- Gefolgschaften)</w:t>
      </w:r>
    </w:p>
    <w:p w14:paraId="515807F2" w14:textId="77777777" w:rsidR="009671CA" w:rsidRDefault="009671CA" w:rsidP="009671CA">
      <w:pPr>
        <w:spacing w:after="0"/>
        <w:rPr>
          <w:lang w:val="de-DE"/>
        </w:rPr>
      </w:pPr>
      <w:r>
        <w:rPr>
          <w:lang w:val="de-DE"/>
        </w:rPr>
        <w:t>Dies wird auch als „segmentäres System“ angeführt.</w:t>
      </w:r>
    </w:p>
    <w:p w14:paraId="3935A6F5" w14:textId="77777777" w:rsidR="009671CA" w:rsidRDefault="009671CA" w:rsidP="009671CA">
      <w:pPr>
        <w:spacing w:after="0"/>
        <w:rPr>
          <w:lang w:val="de-DE"/>
        </w:rPr>
      </w:pPr>
      <w:r>
        <w:rPr>
          <w:lang w:val="de-DE"/>
        </w:rPr>
        <w:t>Die Staatsentwicklung geht eng mit der Entwicklung von Hochkulturen einher, da sich hier die Hierarchien ähnlich aus Arbeitsteilung und Gewalttrennung bilden (durch archäologische Funde der Indus Kulturen nachgewiesen).</w:t>
      </w:r>
    </w:p>
    <w:p w14:paraId="5A52C8E3" w14:textId="77777777" w:rsidR="009671CA" w:rsidRDefault="009671CA" w:rsidP="009671CA">
      <w:pPr>
        <w:spacing w:after="0"/>
        <w:rPr>
          <w:lang w:val="de-DE"/>
        </w:rPr>
      </w:pPr>
      <w:r>
        <w:rPr>
          <w:lang w:val="de-DE"/>
        </w:rPr>
        <w:t xml:space="preserve">Aber auch der Entwicklung von Städten spielt eine tragende Rolle bei der Staatsentwicklung: Themen ist hier u.a. globale Verstädterung,… Urbane Anthropologie untersucht </w:t>
      </w:r>
      <w:r w:rsidR="00A73085">
        <w:rPr>
          <w:lang w:val="de-DE"/>
        </w:rPr>
        <w:t>ethnische Segregation in heutigen Städten.</w:t>
      </w:r>
    </w:p>
    <w:p w14:paraId="34F19C09" w14:textId="77777777" w:rsidR="00695B3A" w:rsidRDefault="00695B3A" w:rsidP="009671CA">
      <w:pPr>
        <w:spacing w:after="0"/>
        <w:rPr>
          <w:lang w:val="de-DE"/>
        </w:rPr>
      </w:pPr>
    </w:p>
    <w:p w14:paraId="33FBCA81" w14:textId="77777777" w:rsidR="00A73085" w:rsidRDefault="00A73085" w:rsidP="009671CA">
      <w:pPr>
        <w:spacing w:after="0"/>
        <w:rPr>
          <w:lang w:val="de-DE"/>
        </w:rPr>
      </w:pPr>
      <w:r>
        <w:rPr>
          <w:lang w:val="de-DE"/>
        </w:rPr>
        <w:t>Nun stellt sich die Frage der nach der zentralen Führungsposition. Ein spannendes Gebiet stellt hier die Beziehung zwischen modernem Staat und ethnischen Minderheitsgruppen mit anderen politischen Organisationen und Regeln/Normen dar (mögliches Konfliktfeld: Zentralinstanz fehlt und Gewalt/Krieg wird zur Durchsetzung von Machtausübung eingesetzt).</w:t>
      </w:r>
    </w:p>
    <w:p w14:paraId="5D948A68" w14:textId="77777777" w:rsidR="00A73085" w:rsidRDefault="00A73085" w:rsidP="00A73085">
      <w:pPr>
        <w:tabs>
          <w:tab w:val="left" w:pos="5600"/>
        </w:tabs>
        <w:spacing w:after="0"/>
        <w:rPr>
          <w:lang w:val="de-DE"/>
        </w:rPr>
      </w:pPr>
      <w:r>
        <w:rPr>
          <w:lang w:val="de-DE"/>
        </w:rPr>
        <w:lastRenderedPageBreak/>
        <w:t>In einer globalisierten Welt wird die Staatlichkeit durch transnationale Prozesse beeinflusst: Migration, Rechtsexport,…</w:t>
      </w:r>
    </w:p>
    <w:p w14:paraId="268EA5ED" w14:textId="77777777" w:rsidR="00A73085" w:rsidRDefault="00A73085" w:rsidP="00A73085">
      <w:pPr>
        <w:tabs>
          <w:tab w:val="left" w:pos="5600"/>
        </w:tabs>
        <w:spacing w:after="0"/>
        <w:rPr>
          <w:lang w:val="de-DE"/>
        </w:rPr>
      </w:pPr>
    </w:p>
    <w:p w14:paraId="49804F63" w14:textId="77777777" w:rsidR="00A73085" w:rsidRDefault="00A73085" w:rsidP="00A73085">
      <w:pPr>
        <w:tabs>
          <w:tab w:val="left" w:pos="5600"/>
        </w:tabs>
        <w:spacing w:after="0"/>
        <w:rPr>
          <w:lang w:val="de-DE"/>
        </w:rPr>
      </w:pPr>
      <w:r>
        <w:rPr>
          <w:lang w:val="de-DE"/>
        </w:rPr>
        <w:t>Hier nun zwei Beispiele für die Annäherung an den Staat</w:t>
      </w:r>
      <w:bookmarkStart w:id="0" w:name="_GoBack"/>
      <w:bookmarkEnd w:id="0"/>
      <w:r>
        <w:rPr>
          <w:lang w:val="de-DE"/>
        </w:rPr>
        <w:t>:</w:t>
      </w:r>
    </w:p>
    <w:p w14:paraId="5A725E15" w14:textId="77777777" w:rsidR="00A73085" w:rsidRPr="0060453C" w:rsidRDefault="00A73085" w:rsidP="005B4746">
      <w:pPr>
        <w:pStyle w:val="Listenabsatz"/>
        <w:numPr>
          <w:ilvl w:val="0"/>
          <w:numId w:val="7"/>
        </w:numPr>
        <w:tabs>
          <w:tab w:val="left" w:pos="5600"/>
        </w:tabs>
        <w:spacing w:after="0"/>
        <w:rPr>
          <w:i/>
          <w:lang w:val="de-DE"/>
        </w:rPr>
      </w:pPr>
      <w:r w:rsidRPr="0060453C">
        <w:rPr>
          <w:i/>
          <w:lang w:val="de-DE"/>
        </w:rPr>
        <w:t>„Melanesische Big Men“</w:t>
      </w:r>
    </w:p>
    <w:p w14:paraId="709032A7" w14:textId="77777777" w:rsidR="00A73085" w:rsidRDefault="00A73085" w:rsidP="00A73085">
      <w:pPr>
        <w:pStyle w:val="Listenabsatz"/>
        <w:tabs>
          <w:tab w:val="left" w:pos="5600"/>
        </w:tabs>
        <w:spacing w:after="0"/>
        <w:rPr>
          <w:lang w:val="de-DE"/>
        </w:rPr>
      </w:pPr>
      <w:r>
        <w:rPr>
          <w:lang w:val="de-DE"/>
        </w:rPr>
        <w:t>Hier handelt es sich um einen modernen Staat mit nichtstaatlichen Formen.</w:t>
      </w:r>
    </w:p>
    <w:p w14:paraId="66F42781" w14:textId="77777777" w:rsidR="00A73085" w:rsidRPr="00A73085" w:rsidRDefault="00F93A25" w:rsidP="00F93A25">
      <w:pPr>
        <w:pStyle w:val="Listenabsatz"/>
        <w:tabs>
          <w:tab w:val="left" w:pos="5600"/>
        </w:tabs>
        <w:spacing w:after="0"/>
        <w:rPr>
          <w:lang w:val="de-DE"/>
        </w:rPr>
      </w:pPr>
      <w:r>
        <w:rPr>
          <w:lang w:val="de-DE"/>
        </w:rPr>
        <w:t xml:space="preserve">Kurz zusammengefasst: Papua-Neuguinea ist ein junger Staat, in dem kein Nationalgefühl, sondern große Diversität (z.B. 700 Sprachen, viele verschiedene ethnische Gruppen,…) herrscht und wenig bis gar kein Bezug zum Staat vorhanden ist. </w:t>
      </w:r>
    </w:p>
    <w:p w14:paraId="3F9C5D00" w14:textId="77777777" w:rsidR="00F93A25" w:rsidRDefault="00F93A25" w:rsidP="00A0457C">
      <w:pPr>
        <w:pStyle w:val="Listenabsatz"/>
        <w:tabs>
          <w:tab w:val="left" w:pos="5600"/>
          <w:tab w:val="right" w:pos="9406"/>
        </w:tabs>
        <w:spacing w:after="0"/>
        <w:rPr>
          <w:lang w:val="de-DE"/>
        </w:rPr>
      </w:pPr>
      <w:r>
        <w:rPr>
          <w:lang w:val="de-DE"/>
        </w:rPr>
        <w:t>Die Konsequenzen trotz bemühter Lösungen für einen Zentralstaat sind Korruption, Partikularismus (egoistischer Herrschaftssinn), Rechtspluralismus, Wantok-System,…</w:t>
      </w:r>
    </w:p>
    <w:p w14:paraId="6CA89A5F" w14:textId="77777777" w:rsidR="00F93A25" w:rsidRPr="0060453C" w:rsidRDefault="00F93A25" w:rsidP="005B4746">
      <w:pPr>
        <w:pStyle w:val="Listenabsatz"/>
        <w:numPr>
          <w:ilvl w:val="0"/>
          <w:numId w:val="7"/>
        </w:numPr>
        <w:tabs>
          <w:tab w:val="left" w:pos="5600"/>
          <w:tab w:val="right" w:pos="9406"/>
        </w:tabs>
        <w:spacing w:after="0"/>
        <w:rPr>
          <w:i/>
        </w:rPr>
      </w:pPr>
      <w:r w:rsidRPr="0060453C">
        <w:rPr>
          <w:i/>
        </w:rPr>
        <w:t>Die polynesische „Ancestral Polynesian Society”</w:t>
      </w:r>
    </w:p>
    <w:p w14:paraId="1B371265" w14:textId="77777777" w:rsidR="00A73085" w:rsidRDefault="00F93A25" w:rsidP="00F93A25">
      <w:pPr>
        <w:pStyle w:val="Listenabsatz"/>
        <w:tabs>
          <w:tab w:val="left" w:pos="5600"/>
          <w:tab w:val="right" w:pos="9406"/>
        </w:tabs>
        <w:spacing w:after="0"/>
        <w:rPr>
          <w:lang w:val="de-DE"/>
        </w:rPr>
      </w:pPr>
      <w:r w:rsidRPr="00F93A25">
        <w:rPr>
          <w:lang w:val="de-DE"/>
        </w:rPr>
        <w:t>Hierbei handelt es sich um eine geschichtete Gesellschaft</w:t>
      </w:r>
      <w:r>
        <w:rPr>
          <w:lang w:val="de-DE"/>
        </w:rPr>
        <w:t xml:space="preserve">, die bereits eine Wandlung/Entwicklung durchgelebt hat: Durch Demographie, Klima, sozialem Wettbewerb ist eine stratifizierte Gesellschaft entstanden </w:t>
      </w:r>
      <w:r w:rsidRPr="00F93A25">
        <w:rPr>
          <w:lang w:val="de-DE"/>
        </w:rPr>
        <w:sym w:font="Wingdings" w:char="F0E0"/>
      </w:r>
      <w:r>
        <w:rPr>
          <w:lang w:val="de-DE"/>
        </w:rPr>
        <w:t xml:space="preserve"> die Entwicklung zur modernen Staatlichkeit.</w:t>
      </w:r>
    </w:p>
    <w:p w14:paraId="2AC9651D" w14:textId="77777777" w:rsidR="00F93A25" w:rsidRPr="0060453C" w:rsidRDefault="00F93A25" w:rsidP="0060453C">
      <w:pPr>
        <w:pStyle w:val="Listenabsatz"/>
        <w:numPr>
          <w:ilvl w:val="0"/>
          <w:numId w:val="5"/>
        </w:numPr>
        <w:tabs>
          <w:tab w:val="left" w:pos="5600"/>
          <w:tab w:val="right" w:pos="9406"/>
        </w:tabs>
        <w:spacing w:after="0"/>
        <w:rPr>
          <w:lang w:val="de-DE"/>
        </w:rPr>
      </w:pPr>
      <w:r w:rsidRPr="0060453C">
        <w:rPr>
          <w:b/>
          <w:lang w:val="de-DE"/>
        </w:rPr>
        <w:t>Irving Goldman</w:t>
      </w:r>
      <w:r>
        <w:rPr>
          <w:lang w:val="de-DE"/>
        </w:rPr>
        <w:t xml:space="preserve"> unterscheidet dies bezüglich drei Gesellschaftsformen, die zur Entwicklung politischer Machtausübung beitragen:</w:t>
      </w:r>
      <w:r w:rsidR="0060453C" w:rsidRPr="0060453C">
        <w:rPr>
          <w:lang w:val="de-DE"/>
        </w:rPr>
        <w:t xml:space="preserve"> </w:t>
      </w:r>
      <w:r w:rsidR="0060453C">
        <w:rPr>
          <w:lang w:val="de-DE"/>
        </w:rPr>
        <w:t xml:space="preserve">       </w:t>
      </w:r>
      <w:r w:rsidR="0060453C" w:rsidRPr="0060453C">
        <w:rPr>
          <w:b/>
          <w:u w:val="single"/>
          <w:lang w:val="de-DE"/>
        </w:rPr>
        <w:t>1.traditionell, 2. offen, 3. stratifiziert</w:t>
      </w:r>
    </w:p>
    <w:p w14:paraId="0B38DAC3" w14:textId="77777777" w:rsidR="005B4746" w:rsidRPr="0060453C" w:rsidRDefault="005B4746" w:rsidP="005B4746">
      <w:pPr>
        <w:pStyle w:val="Listenabsatz"/>
        <w:numPr>
          <w:ilvl w:val="0"/>
          <w:numId w:val="6"/>
        </w:numPr>
        <w:tabs>
          <w:tab w:val="left" w:pos="5600"/>
          <w:tab w:val="right" w:pos="9406"/>
        </w:tabs>
        <w:spacing w:after="0"/>
        <w:rPr>
          <w:b/>
          <w:u w:val="single"/>
          <w:lang w:val="de-DE"/>
        </w:rPr>
      </w:pPr>
      <w:r w:rsidRPr="0060453C">
        <w:rPr>
          <w:b/>
          <w:u w:val="single"/>
          <w:lang w:val="de-DE"/>
        </w:rPr>
        <w:t>Traditionelle Gesellschaft</w:t>
      </w:r>
    </w:p>
    <w:p w14:paraId="1F2D1A6C" w14:textId="77777777" w:rsidR="005B4746" w:rsidRDefault="005B4746" w:rsidP="005B4746">
      <w:pPr>
        <w:pStyle w:val="Listenabsatz"/>
        <w:tabs>
          <w:tab w:val="left" w:pos="5600"/>
          <w:tab w:val="right" w:pos="9406"/>
        </w:tabs>
        <w:spacing w:after="0"/>
        <w:ind w:left="1440"/>
        <w:rPr>
          <w:lang w:val="de-DE"/>
        </w:rPr>
      </w:pPr>
      <w:r>
        <w:rPr>
          <w:lang w:val="de-DE"/>
        </w:rPr>
        <w:t>Diese ist am ältesten und weist sowohl religiöse als auch (real)politische Merkmale auf. Die Führungspersönlichkeit erhält die Legitimation zur Machtausübung durch die zentral ausgerichtete Seniorität (hierarchisch auf höchster Ebene). Diese ist wiederum Quelle der „heiligen Kraft = mana“, die ebenfalls die Ausübungslegitimation gewährleistet.</w:t>
      </w:r>
    </w:p>
    <w:p w14:paraId="205B61D3" w14:textId="77777777" w:rsidR="005B4746" w:rsidRPr="0060453C" w:rsidRDefault="005B4746" w:rsidP="005B4746">
      <w:pPr>
        <w:pStyle w:val="Listenabsatz"/>
        <w:numPr>
          <w:ilvl w:val="0"/>
          <w:numId w:val="6"/>
        </w:numPr>
        <w:tabs>
          <w:tab w:val="left" w:pos="5600"/>
          <w:tab w:val="right" w:pos="9406"/>
        </w:tabs>
        <w:spacing w:after="0"/>
        <w:rPr>
          <w:b/>
          <w:u w:val="single"/>
          <w:lang w:val="de-DE"/>
        </w:rPr>
      </w:pPr>
      <w:r w:rsidRPr="0060453C">
        <w:rPr>
          <w:b/>
          <w:u w:val="single"/>
          <w:lang w:val="de-DE"/>
        </w:rPr>
        <w:t>Offene Gesellschaft</w:t>
      </w:r>
    </w:p>
    <w:p w14:paraId="6CC4A528" w14:textId="77777777" w:rsidR="005B4746" w:rsidRDefault="005B4746" w:rsidP="005B4746">
      <w:pPr>
        <w:pStyle w:val="Listenabsatz"/>
        <w:tabs>
          <w:tab w:val="left" w:pos="5600"/>
          <w:tab w:val="right" w:pos="9406"/>
        </w:tabs>
        <w:spacing w:after="0"/>
        <w:ind w:left="1440"/>
        <w:rPr>
          <w:lang w:val="de-DE"/>
        </w:rPr>
      </w:pPr>
      <w:r>
        <w:rPr>
          <w:lang w:val="de-DE"/>
        </w:rPr>
        <w:t>Die Seniorität wird durch das Militär und die Politik (weniger Religion) erworben. Diese gliedert sich hier in erworbenen oder ererbten Status auf. Der Anführer (Häuptling/Chief) ist um seine Mehrheitsverhältnisse bemüht, da er selbst nur eine Stimme hat (= vereinfachter Parlamentarismus). Es findet eine Trennung zwischen sakraler (kommt dem Priester zu) und politischer Macht statt.</w:t>
      </w:r>
    </w:p>
    <w:p w14:paraId="4F00D0A3" w14:textId="77777777" w:rsidR="00A0457C" w:rsidRPr="0060453C" w:rsidRDefault="00A0457C" w:rsidP="00A0457C">
      <w:pPr>
        <w:pStyle w:val="Listenabsatz"/>
        <w:numPr>
          <w:ilvl w:val="0"/>
          <w:numId w:val="6"/>
        </w:numPr>
        <w:tabs>
          <w:tab w:val="left" w:pos="5600"/>
          <w:tab w:val="right" w:pos="9406"/>
        </w:tabs>
        <w:spacing w:after="0"/>
        <w:rPr>
          <w:b/>
          <w:u w:val="single"/>
          <w:lang w:val="de-DE"/>
        </w:rPr>
      </w:pPr>
      <w:r w:rsidRPr="0060453C">
        <w:rPr>
          <w:b/>
          <w:u w:val="single"/>
          <w:lang w:val="de-DE"/>
        </w:rPr>
        <w:t>Stratifizierte Gesellschaft</w:t>
      </w:r>
    </w:p>
    <w:p w14:paraId="6D50E6A3" w14:textId="77777777" w:rsidR="00A0457C" w:rsidRDefault="00A0457C" w:rsidP="00A0457C">
      <w:pPr>
        <w:pStyle w:val="Listenabsatz"/>
        <w:tabs>
          <w:tab w:val="left" w:pos="5600"/>
          <w:tab w:val="right" w:pos="9406"/>
        </w:tabs>
        <w:spacing w:after="0"/>
        <w:ind w:left="1440"/>
        <w:rPr>
          <w:lang w:val="de-DE"/>
        </w:rPr>
      </w:pPr>
      <w:r>
        <w:rPr>
          <w:lang w:val="de-DE"/>
        </w:rPr>
        <w:t>Diese Form ist eine kombinierte aus traditioneller und offener Gesellschaft. Sie ist die jüngste der drei und unterscheidet klar im Statussystem bezüglich Ökonomie und Politik.</w:t>
      </w:r>
    </w:p>
    <w:p w14:paraId="53ACEADB" w14:textId="77777777" w:rsidR="00A0457C" w:rsidRDefault="00A0457C" w:rsidP="00A0457C">
      <w:pPr>
        <w:pStyle w:val="Listenabsatz"/>
        <w:tabs>
          <w:tab w:val="left" w:pos="5600"/>
          <w:tab w:val="right" w:pos="9406"/>
        </w:tabs>
        <w:spacing w:after="0"/>
        <w:ind w:left="1440"/>
        <w:rPr>
          <w:lang w:val="de-DE"/>
        </w:rPr>
      </w:pPr>
      <w:r>
        <w:rPr>
          <w:lang w:val="de-DE"/>
        </w:rPr>
        <w:t xml:space="preserve">Die Führungspersönlichkeit erhält </w:t>
      </w:r>
      <w:r w:rsidR="0060453C">
        <w:rPr>
          <w:lang w:val="de-DE"/>
        </w:rPr>
        <w:t>ihre Legitimation zur Ausübung durch ein zentral organisiertes Machtsystem, Arbeitsteilung und Überwachungsinstitutionen bzgl. Landwirtschaftsproduktion. Es handelt sich in etwa um eine absolutistische Staatsform, bei der die Wertschätzung der erblichen Seniorität mit dem Zugeständnis politischer und wirtschaftlicher Macht einhergeht.</w:t>
      </w:r>
    </w:p>
    <w:p w14:paraId="2BBAC646" w14:textId="77777777" w:rsidR="00A0457C" w:rsidRPr="0060453C" w:rsidRDefault="0060453C" w:rsidP="0060453C">
      <w:pPr>
        <w:pStyle w:val="Listenabsatz"/>
        <w:tabs>
          <w:tab w:val="left" w:pos="5600"/>
          <w:tab w:val="right" w:pos="9406"/>
        </w:tabs>
        <w:spacing w:after="0"/>
        <w:ind w:left="1440"/>
        <w:rPr>
          <w:lang w:val="de-DE"/>
        </w:rPr>
      </w:pPr>
      <w:r>
        <w:rPr>
          <w:lang w:val="de-DE"/>
        </w:rPr>
        <w:t>Die drei besagten Gesellschaftsformen treten jedoch nie, so wie hier beschrieben, in Reinform auf, sondern sind in Wirklichkeit gemischt.</w:t>
      </w:r>
    </w:p>
    <w:sectPr w:rsidR="00A0457C" w:rsidRPr="0060453C">
      <w:headerReference w:type="default" r:id="rId7"/>
      <w:pgSz w:w="12240" w:h="15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0BE44" w14:textId="77777777" w:rsidR="005502AA" w:rsidRDefault="005502AA" w:rsidP="0057330A">
      <w:pPr>
        <w:spacing w:after="0" w:line="240" w:lineRule="auto"/>
      </w:pPr>
      <w:r>
        <w:separator/>
      </w:r>
    </w:p>
  </w:endnote>
  <w:endnote w:type="continuationSeparator" w:id="0">
    <w:p w14:paraId="17DE0950" w14:textId="77777777" w:rsidR="005502AA" w:rsidRDefault="005502AA" w:rsidP="00573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47D12" w14:textId="77777777" w:rsidR="005502AA" w:rsidRDefault="005502AA" w:rsidP="0057330A">
      <w:pPr>
        <w:spacing w:after="0" w:line="240" w:lineRule="auto"/>
      </w:pPr>
      <w:r>
        <w:separator/>
      </w:r>
    </w:p>
  </w:footnote>
  <w:footnote w:type="continuationSeparator" w:id="0">
    <w:p w14:paraId="14FC6680" w14:textId="77777777" w:rsidR="005502AA" w:rsidRDefault="005502AA" w:rsidP="005733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0AF25" w14:textId="77777777" w:rsidR="0057330A" w:rsidRPr="00FE1C95" w:rsidRDefault="0057330A" w:rsidP="0057330A">
    <w:pPr>
      <w:pStyle w:val="Kopfzeile"/>
      <w:jc w:val="center"/>
      <w:rPr>
        <w:sz w:val="28"/>
        <w:szCs w:val="28"/>
        <w:lang w:val="de-DE"/>
      </w:rPr>
    </w:pPr>
    <w:r w:rsidRPr="0057330A">
      <w:rPr>
        <w:sz w:val="28"/>
        <w:szCs w:val="28"/>
      </w:rPr>
      <w:tab/>
    </w:r>
    <w:r w:rsidRPr="0057330A">
      <w:rPr>
        <w:sz w:val="28"/>
        <w:szCs w:val="28"/>
      </w:rPr>
      <w:tab/>
    </w:r>
    <w:r w:rsidRPr="00FE1C95">
      <w:rPr>
        <w:sz w:val="28"/>
        <w:szCs w:val="28"/>
        <w:lang w:val="de-DE"/>
      </w:rPr>
      <w:t>Sarah</w:t>
    </w:r>
    <w:r w:rsidR="00695B3A">
      <w:rPr>
        <w:sz w:val="28"/>
        <w:szCs w:val="28"/>
        <w:lang w:val="de-DE"/>
      </w:rPr>
      <w:t xml:space="preserve"> </w:t>
    </w:r>
    <w:r w:rsidRPr="00FE1C95">
      <w:rPr>
        <w:sz w:val="28"/>
        <w:szCs w:val="28"/>
        <w:lang w:val="de-DE"/>
      </w:rPr>
      <w:t>Wiesner</w:t>
    </w:r>
  </w:p>
  <w:p w14:paraId="356BE600" w14:textId="77777777" w:rsidR="0057330A" w:rsidRPr="00FE1C95" w:rsidRDefault="0057330A" w:rsidP="0057330A">
    <w:pPr>
      <w:pStyle w:val="Kopfzeile"/>
      <w:jc w:val="right"/>
      <w:rPr>
        <w:sz w:val="28"/>
        <w:szCs w:val="28"/>
        <w:lang w:val="de-DE"/>
      </w:rPr>
    </w:pPr>
    <w:r w:rsidRPr="00FE1C95">
      <w:rPr>
        <w:sz w:val="28"/>
        <w:szCs w:val="28"/>
        <w:lang w:val="de-DE"/>
      </w:rPr>
      <w:tab/>
    </w:r>
    <w:r w:rsidRPr="00FE1C95">
      <w:rPr>
        <w:sz w:val="28"/>
        <w:szCs w:val="28"/>
        <w:lang w:val="de-DE"/>
      </w:rPr>
      <w:tab/>
      <w:t>1501942</w:t>
    </w:r>
    <w:r w:rsidRPr="00FE1C95">
      <w:rPr>
        <w:sz w:val="28"/>
        <w:szCs w:val="28"/>
        <w:lang w:val="de-DE"/>
      </w:rPr>
      <w:tab/>
    </w:r>
    <w:r w:rsidRPr="00FE1C95">
      <w:rPr>
        <w:sz w:val="28"/>
        <w:szCs w:val="28"/>
        <w:lang w:val="de-DE"/>
      </w:rPr>
      <w:tab/>
    </w:r>
  </w:p>
  <w:p w14:paraId="07635363" w14:textId="77777777" w:rsidR="0057330A" w:rsidRPr="00FE1C95" w:rsidRDefault="0057330A" w:rsidP="0057330A">
    <w:pPr>
      <w:pStyle w:val="Kopfzeile"/>
      <w:pBdr>
        <w:top w:val="single" w:sz="4" w:space="1" w:color="auto"/>
        <w:left w:val="single" w:sz="4" w:space="4" w:color="auto"/>
        <w:bottom w:val="single" w:sz="4" w:space="1" w:color="auto"/>
        <w:right w:val="single" w:sz="4" w:space="4" w:color="auto"/>
      </w:pBdr>
      <w:jc w:val="center"/>
      <w:rPr>
        <w:sz w:val="28"/>
        <w:szCs w:val="28"/>
        <w:lang w:val="de-DE"/>
      </w:rPr>
    </w:pPr>
    <w:r w:rsidRPr="00FE1C95">
      <w:rPr>
        <w:sz w:val="28"/>
        <w:szCs w:val="28"/>
        <w:lang w:val="de-DE"/>
      </w:rPr>
      <w:t>Zusammenfassung (Übung 1)</w:t>
    </w:r>
  </w:p>
  <w:p w14:paraId="0882B816" w14:textId="77777777" w:rsidR="0057330A" w:rsidRPr="0057330A" w:rsidRDefault="0057330A">
    <w:pPr>
      <w:pStyle w:val="Kopfzeile"/>
      <w:rPr>
        <w:sz w:val="28"/>
        <w:szCs w:val="28"/>
        <w:lang w:val="de-DE"/>
      </w:rPr>
    </w:pPr>
    <w:r w:rsidRPr="0057330A">
      <w:rPr>
        <w:sz w:val="28"/>
        <w:szCs w:val="28"/>
        <w:lang w:val="de-DE"/>
      </w:rPr>
      <w:t>Mückler, Hermann (2011): Die Kultur- und Sozialanthropologie und der Staat. In: Dvorak, Johann; Mückler, Hermann. Staat, Globalisierung, Migration. Facultas, Wien. S. 55-74.</w:t>
    </w:r>
  </w:p>
  <w:p w14:paraId="19DCE389" w14:textId="77777777" w:rsidR="0057330A" w:rsidRDefault="0057330A">
    <w:pPr>
      <w:pStyle w:val="Kopfzeile"/>
      <w:rPr>
        <w:rFonts w:ascii="Trebuchet MS" w:hAnsi="Trebuchet MS"/>
        <w:lang w:val="de-DE"/>
      </w:rPr>
    </w:pPr>
  </w:p>
  <w:p w14:paraId="4A11B372" w14:textId="77777777" w:rsidR="0057330A" w:rsidRPr="0057330A" w:rsidRDefault="0057330A">
    <w:pPr>
      <w:pStyle w:val="Kopfzeile"/>
      <w:rPr>
        <w:lang w:val="de-DE"/>
      </w:rPr>
    </w:pPr>
    <w:r>
      <w:rPr>
        <w:rFonts w:ascii="Trebuchet MS" w:hAnsi="Trebuchet MS"/>
        <w:lang w:val="de-DE"/>
      </w:rPr>
      <w:tab/>
    </w:r>
    <w:r>
      <w:rPr>
        <w:rFonts w:ascii="Trebuchet MS" w:hAnsi="Trebuchet MS"/>
        <w:lang w:val="de-D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E49CF"/>
    <w:multiLevelType w:val="hybridMultilevel"/>
    <w:tmpl w:val="38CC3CF8"/>
    <w:lvl w:ilvl="0" w:tplc="2E8AE3E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7B1F43"/>
    <w:multiLevelType w:val="hybridMultilevel"/>
    <w:tmpl w:val="EA126F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11105"/>
    <w:multiLevelType w:val="hybridMultilevel"/>
    <w:tmpl w:val="26CA5FE6"/>
    <w:lvl w:ilvl="0" w:tplc="C41A9C8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E27CAE"/>
    <w:multiLevelType w:val="hybridMultilevel"/>
    <w:tmpl w:val="0C2A2822"/>
    <w:lvl w:ilvl="0" w:tplc="1E864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885EC5"/>
    <w:multiLevelType w:val="hybridMultilevel"/>
    <w:tmpl w:val="E4A2B71A"/>
    <w:lvl w:ilvl="0" w:tplc="77A0A3A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3D1267"/>
    <w:multiLevelType w:val="hybridMultilevel"/>
    <w:tmpl w:val="D69A5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DA55E1"/>
    <w:multiLevelType w:val="hybridMultilevel"/>
    <w:tmpl w:val="3542A648"/>
    <w:lvl w:ilvl="0" w:tplc="EFA06C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5"/>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30A"/>
    <w:rsid w:val="0048479D"/>
    <w:rsid w:val="005502AA"/>
    <w:rsid w:val="0057330A"/>
    <w:rsid w:val="005B4746"/>
    <w:rsid w:val="0060453C"/>
    <w:rsid w:val="00695B3A"/>
    <w:rsid w:val="006C0ED0"/>
    <w:rsid w:val="006C47B2"/>
    <w:rsid w:val="00946F57"/>
    <w:rsid w:val="0095022D"/>
    <w:rsid w:val="009671CA"/>
    <w:rsid w:val="00A0457C"/>
    <w:rsid w:val="00A73085"/>
    <w:rsid w:val="00B10921"/>
    <w:rsid w:val="00B50C5B"/>
    <w:rsid w:val="00F93A25"/>
    <w:rsid w:val="00FE1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BA308"/>
  <w15:chartTrackingRefBased/>
  <w15:docId w15:val="{059987C8-7024-4B4B-9D2E-8879B4E7F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7330A"/>
    <w:pPr>
      <w:tabs>
        <w:tab w:val="center" w:pos="4703"/>
        <w:tab w:val="right" w:pos="9406"/>
      </w:tabs>
      <w:spacing w:after="0" w:line="240" w:lineRule="auto"/>
    </w:pPr>
  </w:style>
  <w:style w:type="character" w:customStyle="1" w:styleId="KopfzeileZchn">
    <w:name w:val="Kopfzeile Zchn"/>
    <w:basedOn w:val="Absatz-Standardschriftart"/>
    <w:link w:val="Kopfzeile"/>
    <w:uiPriority w:val="99"/>
    <w:rsid w:val="0057330A"/>
  </w:style>
  <w:style w:type="paragraph" w:styleId="Fuzeile">
    <w:name w:val="footer"/>
    <w:basedOn w:val="Standard"/>
    <w:link w:val="FuzeileZchn"/>
    <w:uiPriority w:val="99"/>
    <w:unhideWhenUsed/>
    <w:rsid w:val="0057330A"/>
    <w:pPr>
      <w:tabs>
        <w:tab w:val="center" w:pos="4703"/>
        <w:tab w:val="right" w:pos="9406"/>
      </w:tabs>
      <w:spacing w:after="0" w:line="240" w:lineRule="auto"/>
    </w:pPr>
  </w:style>
  <w:style w:type="character" w:customStyle="1" w:styleId="FuzeileZchn">
    <w:name w:val="Fußzeile Zchn"/>
    <w:basedOn w:val="Absatz-Standardschriftart"/>
    <w:link w:val="Fuzeile"/>
    <w:uiPriority w:val="99"/>
    <w:rsid w:val="0057330A"/>
  </w:style>
  <w:style w:type="paragraph" w:styleId="Listenabsatz">
    <w:name w:val="List Paragraph"/>
    <w:basedOn w:val="Standard"/>
    <w:uiPriority w:val="34"/>
    <w:qFormat/>
    <w:rsid w:val="0095022D"/>
    <w:pPr>
      <w:ind w:left="720"/>
      <w:contextualSpacing/>
    </w:pPr>
  </w:style>
  <w:style w:type="character" w:styleId="Kommentarzeichen">
    <w:name w:val="annotation reference"/>
    <w:basedOn w:val="Absatz-Standardschriftart"/>
    <w:uiPriority w:val="99"/>
    <w:semiHidden/>
    <w:unhideWhenUsed/>
    <w:rsid w:val="005B4746"/>
    <w:rPr>
      <w:sz w:val="16"/>
      <w:szCs w:val="16"/>
    </w:rPr>
  </w:style>
  <w:style w:type="paragraph" w:styleId="Kommentartext">
    <w:name w:val="annotation text"/>
    <w:basedOn w:val="Standard"/>
    <w:link w:val="KommentartextZchn"/>
    <w:uiPriority w:val="99"/>
    <w:semiHidden/>
    <w:unhideWhenUsed/>
    <w:rsid w:val="005B474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B4746"/>
    <w:rPr>
      <w:sz w:val="20"/>
      <w:szCs w:val="20"/>
    </w:rPr>
  </w:style>
  <w:style w:type="paragraph" w:styleId="Kommentarthema">
    <w:name w:val="annotation subject"/>
    <w:basedOn w:val="Kommentartext"/>
    <w:next w:val="Kommentartext"/>
    <w:link w:val="KommentarthemaZchn"/>
    <w:uiPriority w:val="99"/>
    <w:semiHidden/>
    <w:unhideWhenUsed/>
    <w:rsid w:val="005B4746"/>
    <w:rPr>
      <w:b/>
      <w:bCs/>
    </w:rPr>
  </w:style>
  <w:style w:type="character" w:customStyle="1" w:styleId="KommentarthemaZchn">
    <w:name w:val="Kommentarthema Zchn"/>
    <w:basedOn w:val="KommentartextZchn"/>
    <w:link w:val="Kommentarthema"/>
    <w:uiPriority w:val="99"/>
    <w:semiHidden/>
    <w:rsid w:val="005B4746"/>
    <w:rPr>
      <w:b/>
      <w:bCs/>
      <w:sz w:val="20"/>
      <w:szCs w:val="20"/>
    </w:rPr>
  </w:style>
  <w:style w:type="paragraph" w:styleId="Sprechblasentext">
    <w:name w:val="Balloon Text"/>
    <w:basedOn w:val="Standard"/>
    <w:link w:val="SprechblasentextZchn"/>
    <w:uiPriority w:val="99"/>
    <w:semiHidden/>
    <w:unhideWhenUsed/>
    <w:rsid w:val="005B474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B4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816</Words>
  <Characters>4655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sarahwiesner@gmx.at</dc:creator>
  <cp:keywords/>
  <dc:description/>
  <cp:lastModifiedBy>sarahwiesner@gmx.at</cp:lastModifiedBy>
  <cp:revision>7</cp:revision>
  <cp:lastPrinted>2015-11-08T17:35:00Z</cp:lastPrinted>
  <dcterms:created xsi:type="dcterms:W3CDTF">2015-11-06T09:51:00Z</dcterms:created>
  <dcterms:modified xsi:type="dcterms:W3CDTF">2015-11-08T17:38:00Z</dcterms:modified>
</cp:coreProperties>
</file>