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69C" w:rsidRDefault="00E57370" w:rsidP="00CF569C">
      <w:pPr>
        <w:jc w:val="center"/>
      </w:pPr>
      <w:r w:rsidRPr="00E57370">
        <w:rPr>
          <w:rFonts w:ascii="Times New Roman" w:hAnsi="Times New Roman" w:cs="Times New Roman"/>
          <w:u w:val="single"/>
        </w:rPr>
        <w:t>Text „Modi des Fremderlebens“</w:t>
      </w:r>
    </w:p>
    <w:p w:rsidR="00CF569C" w:rsidRDefault="00E57370" w:rsidP="00CF569C">
      <w:pPr>
        <w:rPr>
          <w:rFonts w:ascii="Times New Roman" w:hAnsi="Times New Roman" w:cs="Times New Roman"/>
        </w:rPr>
      </w:pPr>
      <w:r w:rsidRPr="00175978">
        <w:rPr>
          <w:rFonts w:ascii="Times New Roman" w:hAnsi="Times New Roman" w:cs="Times New Roman"/>
          <w:color w:val="00B0F0"/>
          <w:u w:val="single"/>
        </w:rPr>
        <w:t>Einleitung</w:t>
      </w:r>
      <w:r>
        <w:rPr>
          <w:rFonts w:ascii="Times New Roman" w:hAnsi="Times New Roman" w:cs="Times New Roman"/>
        </w:rPr>
        <w:br/>
      </w:r>
      <w:r>
        <w:rPr>
          <w:rFonts w:ascii="Times New Roman" w:hAnsi="Times New Roman" w:cs="Times New Roman"/>
        </w:rPr>
        <w:br/>
      </w:r>
      <w:r w:rsidRPr="00E57370">
        <w:rPr>
          <w:rFonts w:ascii="Times New Roman" w:hAnsi="Times New Roman" w:cs="Times New Roman"/>
        </w:rPr>
        <w:sym w:font="Wingdings" w:char="F0E0"/>
      </w:r>
      <w:r>
        <w:rPr>
          <w:rFonts w:ascii="Times New Roman" w:hAnsi="Times New Roman" w:cs="Times New Roman"/>
        </w:rPr>
        <w:t xml:space="preserve"> „Sag mir, was Dir fr</w:t>
      </w:r>
      <w:r w:rsidR="00014F53">
        <w:rPr>
          <w:rFonts w:ascii="Times New Roman" w:hAnsi="Times New Roman" w:cs="Times New Roman"/>
        </w:rPr>
        <w:t>emdartig erscheint, und ich sage Dir, wer Du bist!“</w:t>
      </w:r>
      <w:r w:rsidR="00014F53">
        <w:rPr>
          <w:rFonts w:ascii="Times New Roman" w:hAnsi="Times New Roman" w:cs="Times New Roman"/>
        </w:rPr>
        <w:br/>
        <w:t>Grenzflächen zum Fremden haben sich emotional aufgeladen / ambivalent</w:t>
      </w:r>
      <w:r w:rsidR="00014F53">
        <w:rPr>
          <w:rFonts w:ascii="Times New Roman" w:hAnsi="Times New Roman" w:cs="Times New Roman"/>
        </w:rPr>
        <w:br/>
        <w:t>Zunehmende Durchlässigkeit der politischen und sozialen Grenzen und sich steigernde globale Mobilität vervielfacht die Möglichkeiten zur Auseinandersetzung mit dem „konkreten Fremden“</w:t>
      </w:r>
      <w:r w:rsidR="00014F53">
        <w:rPr>
          <w:rFonts w:ascii="Times New Roman" w:hAnsi="Times New Roman" w:cs="Times New Roman"/>
        </w:rPr>
        <w:br/>
      </w:r>
      <w:r w:rsidR="00014F53">
        <w:rPr>
          <w:rFonts w:ascii="Times New Roman" w:hAnsi="Times New Roman" w:cs="Times New Roman"/>
        </w:rPr>
        <w:br/>
      </w:r>
      <w:r w:rsidR="00014F53" w:rsidRPr="00014F53">
        <w:rPr>
          <w:rFonts w:ascii="Times New Roman" w:hAnsi="Times New Roman" w:cs="Times New Roman"/>
        </w:rPr>
        <w:sym w:font="Wingdings" w:char="F0E0"/>
      </w:r>
      <w:r w:rsidR="00014F53">
        <w:rPr>
          <w:rFonts w:ascii="Times New Roman" w:hAnsi="Times New Roman" w:cs="Times New Roman"/>
        </w:rPr>
        <w:t xml:space="preserve"> Beziehung zwischen dem eigentümlichen „Innen“ und einem fremdartigen „Außen“ – Teile der eigenen Wahrnehmungsweisen und Erfahrungsmöglichkeiten</w:t>
      </w:r>
      <w:r w:rsidR="00014F53">
        <w:rPr>
          <w:rFonts w:ascii="Times New Roman" w:hAnsi="Times New Roman" w:cs="Times New Roman"/>
        </w:rPr>
        <w:br/>
        <w:t>Fremdheit wird meist auf das unbewusst bleibendes Faktum zurückgeführt , dass in befremdlichen Erlebnissen immer auch die besonderen Wahrnehmungsstrukturen und Deutungsmuster einer Person, einer sozialen Gruppe, einer Kultur oder historischen Epoche zum Ausdruck gebracht werden</w:t>
      </w:r>
      <w:r w:rsidR="00014F53">
        <w:rPr>
          <w:rFonts w:ascii="Times New Roman" w:hAnsi="Times New Roman" w:cs="Times New Roman"/>
        </w:rPr>
        <w:br/>
      </w:r>
      <w:r w:rsidR="00014F53">
        <w:rPr>
          <w:rFonts w:ascii="Times New Roman" w:hAnsi="Times New Roman" w:cs="Times New Roman"/>
        </w:rPr>
        <w:br/>
      </w:r>
      <w:r w:rsidR="00014F53" w:rsidRPr="00014F53">
        <w:rPr>
          <w:rFonts w:ascii="Times New Roman" w:hAnsi="Times New Roman" w:cs="Times New Roman"/>
        </w:rPr>
        <w:sym w:font="Wingdings" w:char="F0E0"/>
      </w:r>
      <w:r w:rsidR="00014F53">
        <w:rPr>
          <w:rFonts w:ascii="Times New Roman" w:hAnsi="Times New Roman" w:cs="Times New Roman"/>
        </w:rPr>
        <w:t xml:space="preserve"> es geht um die „Rückseite des Spiegels“ – die befremdliche Außenseite, die in Erscheinung tritt</w:t>
      </w:r>
      <w:r w:rsidR="00014F53">
        <w:rPr>
          <w:rFonts w:ascii="Times New Roman" w:hAnsi="Times New Roman" w:cs="Times New Roman"/>
        </w:rPr>
        <w:br/>
        <w:t xml:space="preserve">Ausgangspunkt ist das Spannungsverhältnis zwischen einer personalen, sozialen oder kulturellen Identität zu dem von ihr selbst </w:t>
      </w:r>
      <w:r w:rsidR="00FA3E53">
        <w:rPr>
          <w:rFonts w:ascii="Times New Roman" w:hAnsi="Times New Roman" w:cs="Times New Roman"/>
        </w:rPr>
        <w:t xml:space="preserve">Ausgegrenzten / sei es als das psychisch Verdrängt, die Fremde als räumliche Ferne, der Fremde als alter </w:t>
      </w:r>
      <w:proofErr w:type="spellStart"/>
      <w:r w:rsidR="00FA3E53">
        <w:rPr>
          <w:rFonts w:ascii="Times New Roman" w:hAnsi="Times New Roman" w:cs="Times New Roman"/>
        </w:rPr>
        <w:t>ego</w:t>
      </w:r>
      <w:proofErr w:type="spellEnd"/>
      <w:r w:rsidR="00FA3E53">
        <w:rPr>
          <w:rFonts w:ascii="Times New Roman" w:hAnsi="Times New Roman" w:cs="Times New Roman"/>
        </w:rPr>
        <w:t xml:space="preserve"> oder das Fremde als fremdartiger Objektbereich</w:t>
      </w:r>
      <w:r w:rsidR="00FA3E53">
        <w:rPr>
          <w:rFonts w:ascii="Times New Roman" w:hAnsi="Times New Roman" w:cs="Times New Roman"/>
        </w:rPr>
        <w:br/>
      </w:r>
      <w:r w:rsidR="00FA3E53">
        <w:rPr>
          <w:rFonts w:ascii="Times New Roman" w:hAnsi="Times New Roman" w:cs="Times New Roman"/>
        </w:rPr>
        <w:br/>
      </w:r>
      <w:r w:rsidR="00FA3E53" w:rsidRPr="00FA3E53">
        <w:rPr>
          <w:rFonts w:ascii="Times New Roman" w:hAnsi="Times New Roman" w:cs="Times New Roman"/>
        </w:rPr>
        <w:sym w:font="Wingdings" w:char="F0E0"/>
      </w:r>
      <w:r w:rsidR="00FA3E53">
        <w:rPr>
          <w:rFonts w:ascii="Times New Roman" w:hAnsi="Times New Roman" w:cs="Times New Roman"/>
        </w:rPr>
        <w:t xml:space="preserve"> Erfahrungsmöglichkeiten des Fremden „zwischen Faszination und Bedrohung“ lassen sich hierdurch als ein Steigerungsverhältnis von System-Umwelt-</w:t>
      </w:r>
      <w:proofErr w:type="spellStart"/>
      <w:r w:rsidR="00FA3E53">
        <w:rPr>
          <w:rFonts w:ascii="Times New Roman" w:hAnsi="Times New Roman" w:cs="Times New Roman"/>
        </w:rPr>
        <w:t>Relationierungen</w:t>
      </w:r>
      <w:proofErr w:type="spellEnd"/>
      <w:r w:rsidR="00FA3E53">
        <w:rPr>
          <w:rFonts w:ascii="Times New Roman" w:hAnsi="Times New Roman" w:cs="Times New Roman"/>
        </w:rPr>
        <w:t xml:space="preserve"> auffassen</w:t>
      </w:r>
      <w:r w:rsidR="00FA3E53">
        <w:rPr>
          <w:rFonts w:ascii="Times New Roman" w:hAnsi="Times New Roman" w:cs="Times New Roman"/>
        </w:rPr>
        <w:br/>
      </w:r>
      <w:r w:rsidR="00FA3E53">
        <w:rPr>
          <w:rFonts w:ascii="Times New Roman" w:hAnsi="Times New Roman" w:cs="Times New Roman"/>
        </w:rPr>
        <w:br/>
      </w:r>
      <w:r w:rsidR="00FA3E53" w:rsidRPr="00175978">
        <w:rPr>
          <w:rFonts w:ascii="Times New Roman" w:hAnsi="Times New Roman" w:cs="Times New Roman"/>
          <w:color w:val="00B0F0"/>
          <w:u w:val="single"/>
        </w:rPr>
        <w:t>Wege zu globalem Denken</w:t>
      </w:r>
      <w:r w:rsidR="00FA3E53">
        <w:rPr>
          <w:rFonts w:ascii="Times New Roman" w:hAnsi="Times New Roman" w:cs="Times New Roman"/>
        </w:rPr>
        <w:br/>
      </w:r>
      <w:r w:rsidR="00FA3E53">
        <w:rPr>
          <w:rFonts w:ascii="Times New Roman" w:hAnsi="Times New Roman" w:cs="Times New Roman"/>
        </w:rPr>
        <w:br/>
      </w:r>
      <w:r w:rsidR="00FA3E53" w:rsidRPr="00FA3E53">
        <w:rPr>
          <w:rFonts w:ascii="Times New Roman" w:hAnsi="Times New Roman" w:cs="Times New Roman"/>
        </w:rPr>
        <w:sym w:font="Wingdings" w:char="F0E0"/>
      </w:r>
      <w:r w:rsidR="00FA3E53">
        <w:rPr>
          <w:rFonts w:ascii="Times New Roman" w:hAnsi="Times New Roman" w:cs="Times New Roman"/>
        </w:rPr>
        <w:t xml:space="preserve"> Umgehen mit der eigenen und der fremden Andersartigkeit: über räumlich expansives Ausgreifen, geistige Vereinnahmung und Subsumption in das eigene Weltbild und durch Unterordnung der anderen Erfahrungswelten und Traditionen</w:t>
      </w:r>
      <w:r w:rsidR="00FA3E53">
        <w:rPr>
          <w:rFonts w:ascii="Times New Roman" w:hAnsi="Times New Roman" w:cs="Times New Roman"/>
        </w:rPr>
        <w:br/>
        <w:t>Die Welt wird zu einem immer engeren Netz gegenseitiger Abhängigkeiten / Fremdheit erscheint uns als konfliktträchtige Zeitgenossenschaft von unterschiedlichen Bedeutungszusammenhängen</w:t>
      </w:r>
      <w:r w:rsidR="00CF569C">
        <w:rPr>
          <w:rFonts w:ascii="Times New Roman" w:hAnsi="Times New Roman" w:cs="Times New Roman"/>
        </w:rPr>
        <w:t>, zwischen denen häufig eine unüberbrückbare geschichtliche Distanz liegt / erst durch unsere Lebensbereiche, die von einem „Innen“ und einem „Außen“ getrennt sind und sich langsam immer mehr überschneiden, wird erkennbar, dass die Fremdheit ein Beziehungsverhältnis darstellt, das sich durch Nähe intensiviert</w:t>
      </w:r>
      <w:r w:rsidR="00CF569C">
        <w:rPr>
          <w:rFonts w:ascii="Times New Roman" w:hAnsi="Times New Roman" w:cs="Times New Roman"/>
        </w:rPr>
        <w:br/>
      </w:r>
      <w:r w:rsidR="00CF569C">
        <w:rPr>
          <w:rFonts w:ascii="Times New Roman" w:hAnsi="Times New Roman" w:cs="Times New Roman"/>
        </w:rPr>
        <w:br/>
      </w:r>
      <w:r w:rsidR="00CF569C" w:rsidRPr="00CF569C">
        <w:rPr>
          <w:rFonts w:ascii="Times New Roman" w:hAnsi="Times New Roman" w:cs="Times New Roman"/>
        </w:rPr>
        <w:sym w:font="Wingdings" w:char="F0E0"/>
      </w:r>
      <w:r w:rsidR="00CF569C">
        <w:rPr>
          <w:rFonts w:ascii="Times New Roman" w:hAnsi="Times New Roman" w:cs="Times New Roman"/>
        </w:rPr>
        <w:t xml:space="preserve"> Jedes autonome Sinnsystem (Person, soziale Gruppe, …) verfügt über eine eigene Vergangenheit, besondere Gegenwart und spezifische Zukunft / verschiedene Eigenzeiten, welche sich bei Kontakt verschränken und eine „Gleichzeitigkeit von Ungleichzeitigem“ hervorrufen</w:t>
      </w:r>
      <w:r w:rsidR="00CF569C">
        <w:rPr>
          <w:rFonts w:ascii="Times New Roman" w:hAnsi="Times New Roman" w:cs="Times New Roman"/>
        </w:rPr>
        <w:br/>
      </w:r>
      <w:r w:rsidR="00CF569C">
        <w:rPr>
          <w:rFonts w:ascii="Times New Roman" w:hAnsi="Times New Roman" w:cs="Times New Roman"/>
        </w:rPr>
        <w:br/>
      </w:r>
      <w:r w:rsidR="00CF569C" w:rsidRPr="00175978">
        <w:rPr>
          <w:rFonts w:ascii="Times New Roman" w:hAnsi="Times New Roman" w:cs="Times New Roman"/>
          <w:color w:val="00B0F0"/>
          <w:u w:val="single"/>
        </w:rPr>
        <w:t>Fremdheit als Beziehungsverhältnis</w:t>
      </w:r>
      <w:r w:rsidR="00CF569C">
        <w:rPr>
          <w:rFonts w:ascii="Times New Roman" w:hAnsi="Times New Roman" w:cs="Times New Roman"/>
        </w:rPr>
        <w:br/>
      </w:r>
      <w:r w:rsidR="00CF569C">
        <w:rPr>
          <w:rFonts w:ascii="Times New Roman" w:hAnsi="Times New Roman" w:cs="Times New Roman"/>
        </w:rPr>
        <w:br/>
      </w:r>
      <w:r w:rsidR="00CF569C" w:rsidRPr="00CF569C">
        <w:rPr>
          <w:rFonts w:ascii="Times New Roman" w:hAnsi="Times New Roman" w:cs="Times New Roman"/>
        </w:rPr>
        <w:sym w:font="Wingdings" w:char="F0E0"/>
      </w:r>
      <w:r w:rsidR="00CF569C">
        <w:rPr>
          <w:rFonts w:ascii="Times New Roman" w:hAnsi="Times New Roman" w:cs="Times New Roman"/>
        </w:rPr>
        <w:t xml:space="preserve"> Erst wenn Grenzen zu Kontaktflächen werden, wird Fremdheit zu bedeutsamer Erfahrung / nur wenn wir uns näher kommen, tritt überhaupt erst die Fremdheit des anderes zur Erscheinung / Fremdheit ist somit ein Beziehungsmodus, in dem wir externen Phänomenen begegnen / was ich und wie ich etwas als fremd empfinde, hängt wesentlich von meiner eigenen Geschichte ab – Fremdheit ist also ein historisch gebundenes Phänomen</w:t>
      </w:r>
      <w:r w:rsidR="00CF569C">
        <w:rPr>
          <w:rFonts w:ascii="Times New Roman" w:hAnsi="Times New Roman" w:cs="Times New Roman"/>
        </w:rPr>
        <w:br/>
      </w:r>
      <w:r w:rsidR="00CF569C">
        <w:rPr>
          <w:rFonts w:ascii="Times New Roman" w:hAnsi="Times New Roman" w:cs="Times New Roman"/>
        </w:rPr>
        <w:br/>
      </w:r>
    </w:p>
    <w:p w:rsidR="00CF569C" w:rsidRDefault="00CF569C" w:rsidP="00E57370">
      <w:pPr>
        <w:rPr>
          <w:rFonts w:ascii="Times New Roman" w:hAnsi="Times New Roman" w:cs="Times New Roman"/>
        </w:rPr>
      </w:pPr>
      <w:r w:rsidRPr="00CF569C">
        <w:rPr>
          <w:rFonts w:ascii="Times New Roman" w:hAnsi="Times New Roman" w:cs="Times New Roman"/>
        </w:rPr>
        <w:lastRenderedPageBreak/>
        <w:sym w:font="Wingdings" w:char="F0E0"/>
      </w:r>
      <w:r>
        <w:rPr>
          <w:rFonts w:ascii="Times New Roman" w:hAnsi="Times New Roman" w:cs="Times New Roman"/>
        </w:rPr>
        <w:t xml:space="preserve"> Sicht von der „anderen Seite“ – meine Eigenheit kann genauso fremdartig erscheinen / bei der Begegnung zwischen differenten Sinnwelten stoßen daher immer auch unterschiedliche Konzepte und Wahrnehmungstraditionen von dem aufeinander, was als fremd gilt</w:t>
      </w:r>
      <w:r>
        <w:rPr>
          <w:rFonts w:ascii="Times New Roman" w:hAnsi="Times New Roman" w:cs="Times New Roman"/>
        </w:rPr>
        <w:br/>
      </w:r>
      <w:r>
        <w:rPr>
          <w:rFonts w:ascii="Times New Roman" w:hAnsi="Times New Roman" w:cs="Times New Roman"/>
        </w:rPr>
        <w:br/>
      </w:r>
      <w:r w:rsidRPr="00CF569C">
        <w:rPr>
          <w:rFonts w:ascii="Times New Roman" w:hAnsi="Times New Roman" w:cs="Times New Roman"/>
        </w:rPr>
        <w:sym w:font="Wingdings" w:char="F0E0"/>
      </w:r>
      <w:r>
        <w:rPr>
          <w:rFonts w:ascii="Times New Roman" w:hAnsi="Times New Roman" w:cs="Times New Roman"/>
        </w:rPr>
        <w:t xml:space="preserve"> „Erwartungs-Erwartungen“ : hervorgerufen durch die unmittelbare Auseinandersetzung mit der Fremdheit</w:t>
      </w:r>
      <w:r w:rsidR="00155E5F">
        <w:rPr>
          <w:rFonts w:ascii="Times New Roman" w:hAnsi="Times New Roman" w:cs="Times New Roman"/>
        </w:rPr>
        <w:t xml:space="preserve"> ABER man kann nicht sicher sein, was man realistischer Weise zu erwarten hat / standardisierte Fremdrollen (z.B. fremde Künstler oder der Flüchtling) gibt es so nicht mehr.</w:t>
      </w:r>
      <w:r w:rsidR="00155E5F">
        <w:rPr>
          <w:rFonts w:ascii="Times New Roman" w:hAnsi="Times New Roman" w:cs="Times New Roman"/>
        </w:rPr>
        <w:br/>
        <w:t>Verhaltensunsicherheit führt dazu, dass Fremderleben problematisch werden kann</w:t>
      </w:r>
      <w:r w:rsidR="00155E5F">
        <w:rPr>
          <w:rFonts w:ascii="Times New Roman" w:hAnsi="Times New Roman" w:cs="Times New Roman"/>
        </w:rPr>
        <w:br/>
      </w:r>
      <w:r w:rsidR="00155E5F">
        <w:rPr>
          <w:rFonts w:ascii="Times New Roman" w:hAnsi="Times New Roman" w:cs="Times New Roman"/>
        </w:rPr>
        <w:br/>
        <w:t xml:space="preserve"> </w:t>
      </w:r>
      <w:r w:rsidR="00155E5F" w:rsidRPr="00175978">
        <w:rPr>
          <w:rFonts w:ascii="Times New Roman" w:hAnsi="Times New Roman" w:cs="Times New Roman"/>
          <w:color w:val="00B0F0"/>
          <w:u w:val="single"/>
        </w:rPr>
        <w:t>Fremdheit als Unterscheidung</w:t>
      </w:r>
      <w:r w:rsidR="00155E5F">
        <w:rPr>
          <w:rFonts w:ascii="Times New Roman" w:hAnsi="Times New Roman" w:cs="Times New Roman"/>
        </w:rPr>
        <w:br/>
      </w:r>
      <w:r w:rsidR="00155E5F">
        <w:rPr>
          <w:rFonts w:ascii="Times New Roman" w:hAnsi="Times New Roman" w:cs="Times New Roman"/>
        </w:rPr>
        <w:br/>
      </w:r>
      <w:r w:rsidR="00155E5F" w:rsidRPr="00155E5F">
        <w:rPr>
          <w:rFonts w:ascii="Times New Roman" w:hAnsi="Times New Roman" w:cs="Times New Roman"/>
        </w:rPr>
        <w:sym w:font="Wingdings" w:char="F0E0"/>
      </w:r>
      <w:r w:rsidR="00155E5F">
        <w:rPr>
          <w:rFonts w:ascii="Times New Roman" w:hAnsi="Times New Roman" w:cs="Times New Roman"/>
        </w:rPr>
        <w:t xml:space="preserve"> Offenheit ist wichtig, um sich überhaupt mit unbekannten Reaktionsformen im Umgang mit Fremdheit  befassen zu können / mögliche Deutungsmuster des Fremderlebens beziehen sich auf soziale Bruchlinien, die in der gesellschaftlichen Umwelt zunächst als Differenzen vorgefunden werden und der sie nun einen besonderen Sinn verleihen – somit wird die soziale Bruchlinie zu einem Unterschied, der einen wichtigen Unterschied ausmacht = so entstehen u.a. Grenzlinien, Spannungsgefälle, Konfliktfelder, …</w:t>
      </w:r>
    </w:p>
    <w:p w:rsidR="00175978" w:rsidRDefault="00155E5F" w:rsidP="009545D2">
      <w:pPr>
        <w:rPr>
          <w:rFonts w:ascii="Times New Roman" w:hAnsi="Times New Roman" w:cs="Times New Roman"/>
        </w:rPr>
      </w:pPr>
      <w:r w:rsidRPr="00155E5F">
        <w:rPr>
          <w:rFonts w:ascii="Times New Roman" w:hAnsi="Times New Roman" w:cs="Times New Roman"/>
        </w:rPr>
        <w:sym w:font="Wingdings" w:char="F0E0"/>
      </w:r>
      <w:r>
        <w:rPr>
          <w:rFonts w:ascii="Times New Roman" w:hAnsi="Times New Roman" w:cs="Times New Roman"/>
        </w:rPr>
        <w:t xml:space="preserve"> das Erfahrungsmodi des Fremderlebens kann eine inhaltliche Bedeutung erhalten, z.B. als</w:t>
      </w:r>
      <w:proofErr w:type="gramStart"/>
      <w:r>
        <w:rPr>
          <w:rFonts w:ascii="Times New Roman" w:hAnsi="Times New Roman" w:cs="Times New Roman"/>
        </w:rPr>
        <w:t>… :</w:t>
      </w:r>
      <w:proofErr w:type="gramEnd"/>
      <w:r>
        <w:rPr>
          <w:rFonts w:ascii="Times New Roman" w:hAnsi="Times New Roman" w:cs="Times New Roman"/>
        </w:rPr>
        <w:br/>
      </w:r>
      <w:r w:rsidRPr="009545D2">
        <w:rPr>
          <w:rFonts w:ascii="Times New Roman" w:hAnsi="Times New Roman" w:cs="Times New Roman"/>
          <w:color w:val="FF0000"/>
        </w:rPr>
        <w:t xml:space="preserve">1) </w:t>
      </w:r>
      <w:r>
        <w:rPr>
          <w:rFonts w:ascii="Times New Roman" w:hAnsi="Times New Roman" w:cs="Times New Roman"/>
        </w:rPr>
        <w:t>Das Fremde als das Auswärtige, d.h. als etwas, das sich jenseits einer räumlich bestimmbaren Trennungslinie befindet / Deutungsmuster „Zugänglichkeit“ und „Unzugänglichem“, es geht um die lokale Erreichbarkeit von bislang Abgetrenntem / starke Betonung des „Inneren“ („Der Heimat“)</w:t>
      </w:r>
      <w:r>
        <w:rPr>
          <w:rFonts w:ascii="Times New Roman" w:hAnsi="Times New Roman" w:cs="Times New Roman"/>
        </w:rPr>
        <w:br/>
      </w:r>
      <w:r w:rsidRPr="009545D2">
        <w:rPr>
          <w:rFonts w:ascii="Times New Roman" w:hAnsi="Times New Roman" w:cs="Times New Roman"/>
          <w:color w:val="FF0000"/>
        </w:rPr>
        <w:t xml:space="preserve">2) </w:t>
      </w:r>
      <w:r>
        <w:rPr>
          <w:rFonts w:ascii="Times New Roman" w:hAnsi="Times New Roman" w:cs="Times New Roman"/>
        </w:rPr>
        <w:t>Das Fremde als Fremdartiges, z.T. auch im Sinne von Anomalität, von Ungehörigem oder Unpassendem</w:t>
      </w:r>
      <w:r w:rsidR="009545D2">
        <w:rPr>
          <w:rFonts w:ascii="Times New Roman" w:hAnsi="Times New Roman" w:cs="Times New Roman"/>
        </w:rPr>
        <w:br/>
      </w:r>
      <w:r w:rsidR="009545D2" w:rsidRPr="009545D2">
        <w:rPr>
          <w:rFonts w:ascii="Times New Roman" w:hAnsi="Times New Roman" w:cs="Times New Roman"/>
          <w:color w:val="FF0000"/>
        </w:rPr>
        <w:t xml:space="preserve">3) </w:t>
      </w:r>
      <w:r w:rsidR="009545D2">
        <w:rPr>
          <w:rFonts w:ascii="Times New Roman" w:hAnsi="Times New Roman" w:cs="Times New Roman"/>
        </w:rPr>
        <w:t>Das Fremde als das letztlich Unbekannte: Möglichkeiten des Kennenlernens und des sich gegenseitig Vertraut Machens</w:t>
      </w:r>
      <w:r w:rsidR="009545D2">
        <w:rPr>
          <w:rFonts w:ascii="Times New Roman" w:hAnsi="Times New Roman" w:cs="Times New Roman"/>
        </w:rPr>
        <w:br/>
      </w:r>
      <w:r w:rsidR="009545D2" w:rsidRPr="009545D2">
        <w:rPr>
          <w:rFonts w:ascii="Times New Roman" w:hAnsi="Times New Roman" w:cs="Times New Roman"/>
          <w:color w:val="FF0000"/>
        </w:rPr>
        <w:t xml:space="preserve">4) </w:t>
      </w:r>
      <w:r w:rsidR="009545D2">
        <w:rPr>
          <w:rFonts w:ascii="Times New Roman" w:hAnsi="Times New Roman" w:cs="Times New Roman"/>
        </w:rPr>
        <w:t>Das Fremde als das letztlich Unerkennbare:  Das „Außen“ bei dem Möglichkeiten des Kennenlernens prinzipiell ausgeschlossen sind</w:t>
      </w:r>
      <w:r w:rsidR="009545D2">
        <w:rPr>
          <w:rFonts w:ascii="Times New Roman" w:hAnsi="Times New Roman" w:cs="Times New Roman"/>
        </w:rPr>
        <w:br/>
      </w:r>
      <w:r w:rsidR="009545D2" w:rsidRPr="009545D2">
        <w:rPr>
          <w:rFonts w:ascii="Times New Roman" w:hAnsi="Times New Roman" w:cs="Times New Roman"/>
          <w:color w:val="FF0000"/>
        </w:rPr>
        <w:t xml:space="preserve">5) </w:t>
      </w:r>
      <w:r w:rsidR="009545D2">
        <w:rPr>
          <w:rFonts w:ascii="Times New Roman" w:hAnsi="Times New Roman" w:cs="Times New Roman"/>
        </w:rPr>
        <w:t>Das Fremde als das Unheimliche: Gegensatz zur Geborgenheit des Vertrauten / auch Eigenes und Vertrautes kann zur Fremdartigkeit umschlagen und die Grenze zwischen Innen und Außen verschwimmt</w:t>
      </w:r>
      <w:r w:rsidR="009545D2">
        <w:rPr>
          <w:rFonts w:ascii="Times New Roman" w:hAnsi="Times New Roman" w:cs="Times New Roman"/>
        </w:rPr>
        <w:br/>
      </w:r>
      <w:r w:rsidR="009545D2" w:rsidRPr="00175978">
        <w:rPr>
          <w:rFonts w:ascii="Times New Roman" w:hAnsi="Times New Roman" w:cs="Times New Roman"/>
          <w:u w:val="single"/>
        </w:rPr>
        <w:br/>
      </w:r>
      <w:r w:rsidR="009545D2" w:rsidRPr="00175978">
        <w:rPr>
          <w:rFonts w:ascii="Times New Roman" w:hAnsi="Times New Roman" w:cs="Times New Roman"/>
          <w:color w:val="00B0F0"/>
          <w:u w:val="single"/>
        </w:rPr>
        <w:t>Fremdheit in ihrer Funktion für Ordnungskonzepte</w:t>
      </w:r>
      <w:r w:rsidR="009545D2">
        <w:rPr>
          <w:rFonts w:ascii="Times New Roman" w:hAnsi="Times New Roman" w:cs="Times New Roman"/>
        </w:rPr>
        <w:br/>
      </w:r>
      <w:r w:rsidR="009545D2">
        <w:rPr>
          <w:rFonts w:ascii="Times New Roman" w:hAnsi="Times New Roman" w:cs="Times New Roman"/>
        </w:rPr>
        <w:br/>
      </w:r>
      <w:r w:rsidR="009545D2" w:rsidRPr="009545D2">
        <w:rPr>
          <w:rFonts w:ascii="Times New Roman" w:hAnsi="Times New Roman" w:cs="Times New Roman"/>
        </w:rPr>
        <w:sym w:font="Wingdings" w:char="F0E0"/>
      </w:r>
      <w:r w:rsidR="009545D2">
        <w:rPr>
          <w:rFonts w:ascii="Times New Roman" w:hAnsi="Times New Roman" w:cs="Times New Roman"/>
        </w:rPr>
        <w:t xml:space="preserve"> Modalitäten des Fremderlebens lassen sich in ihren inhaltlichen Einfärbungen und in Bezug auf ihre Strukturbedingungen charakterisieren / es geht um gesellschaftliche Wirklichkeitsdefinitionen und damit um Fragen von Macht und Kontrolle</w:t>
      </w:r>
      <w:r w:rsidR="009545D2">
        <w:rPr>
          <w:rFonts w:ascii="Times New Roman" w:hAnsi="Times New Roman" w:cs="Times New Roman"/>
        </w:rPr>
        <w:br/>
      </w:r>
      <w:r w:rsidR="009545D2">
        <w:rPr>
          <w:rFonts w:ascii="Times New Roman" w:hAnsi="Times New Roman" w:cs="Times New Roman"/>
        </w:rPr>
        <w:br/>
      </w:r>
      <w:r w:rsidR="009545D2" w:rsidRPr="009545D2">
        <w:rPr>
          <w:rFonts w:ascii="Times New Roman" w:hAnsi="Times New Roman" w:cs="Times New Roman"/>
        </w:rPr>
        <w:sym w:font="Wingdings" w:char="F0E0"/>
      </w:r>
      <w:r w:rsidR="009545D2">
        <w:rPr>
          <w:rFonts w:ascii="Times New Roman" w:hAnsi="Times New Roman" w:cs="Times New Roman"/>
        </w:rPr>
        <w:t xml:space="preserve"> Erfahrungsweisen von Fremdheit sind Ausdruck von selbstvergessenen Ordnungsleistungen / permanente Reproduktion von Mustern der Unterscheidung / Deutungsmuster der Fremdheit werden als politisch wirksame unterschwellige Ordnungsleistungen repressiv, wenn sie sich als natürliche Ordnung verstehen und folglich den ihnen zugrundeliegenden Interessenstandpunkt zu einer objektiven oder universellen Sicht verabsolutieren</w:t>
      </w:r>
      <w:r w:rsidR="009545D2">
        <w:rPr>
          <w:rFonts w:ascii="Times New Roman" w:hAnsi="Times New Roman" w:cs="Times New Roman"/>
        </w:rPr>
        <w:br/>
      </w:r>
      <w:r w:rsidR="009545D2">
        <w:rPr>
          <w:rFonts w:ascii="Times New Roman" w:hAnsi="Times New Roman" w:cs="Times New Roman"/>
        </w:rPr>
        <w:br/>
      </w:r>
      <w:r w:rsidR="009545D2" w:rsidRPr="009545D2">
        <w:rPr>
          <w:rFonts w:ascii="Times New Roman" w:hAnsi="Times New Roman" w:cs="Times New Roman"/>
        </w:rPr>
        <w:sym w:font="Wingdings" w:char="F0E0"/>
      </w:r>
      <w:r w:rsidR="009545D2">
        <w:rPr>
          <w:rFonts w:ascii="Times New Roman" w:hAnsi="Times New Roman" w:cs="Times New Roman"/>
        </w:rPr>
        <w:t xml:space="preserve"> Die Konstitution einer je spezifischen Sicht von Fremdheit erfüllt eine elementare Funktion für das Herausbilden und Aufrechterhalten von Ordnungsstrukturen / man muss also die vielfältigen inhaltlichen Erscheinungsformen von Fremderleben auseinanderhalten und auch die strukturellen Voraussetzungen berücksichtigen</w:t>
      </w:r>
      <w:r w:rsidR="009545D2">
        <w:rPr>
          <w:rFonts w:ascii="Times New Roman" w:hAnsi="Times New Roman" w:cs="Times New Roman"/>
        </w:rPr>
        <w:br/>
      </w:r>
    </w:p>
    <w:p w:rsidR="00DF79ED" w:rsidRDefault="009545D2" w:rsidP="009545D2">
      <w:pPr>
        <w:rPr>
          <w:rFonts w:ascii="Times New Roman" w:hAnsi="Times New Roman" w:cs="Times New Roman"/>
          <w:color w:val="FF0000"/>
        </w:rPr>
      </w:pPr>
      <w:r w:rsidRPr="009545D2">
        <w:rPr>
          <w:rFonts w:ascii="Times New Roman" w:hAnsi="Times New Roman" w:cs="Times New Roman"/>
        </w:rPr>
        <w:lastRenderedPageBreak/>
        <w:sym w:font="Wingdings" w:char="F0E0"/>
      </w:r>
      <w:r>
        <w:rPr>
          <w:rFonts w:ascii="Times New Roman" w:hAnsi="Times New Roman" w:cs="Times New Roman"/>
        </w:rPr>
        <w:t xml:space="preserve"> </w:t>
      </w:r>
      <w:r w:rsidR="00175978">
        <w:rPr>
          <w:rFonts w:ascii="Times New Roman" w:hAnsi="Times New Roman" w:cs="Times New Roman"/>
        </w:rPr>
        <w:t>mögliche Deutungsmuster anhand von 4 elementaren Ordnungsschemata systemspezifischer Innen/Außen-Beziehungen zu unterscheiden:</w:t>
      </w:r>
      <w:r w:rsidR="00DF79ED">
        <w:rPr>
          <w:rFonts w:ascii="Times New Roman" w:hAnsi="Times New Roman" w:cs="Times New Roman"/>
        </w:rPr>
        <w:br/>
      </w:r>
      <w:r w:rsidR="00175978">
        <w:rPr>
          <w:rFonts w:ascii="Times New Roman" w:hAnsi="Times New Roman" w:cs="Times New Roman"/>
        </w:rPr>
        <w:br/>
      </w:r>
      <w:r w:rsidR="00175978" w:rsidRPr="00175978">
        <w:rPr>
          <w:rFonts w:ascii="Times New Roman" w:hAnsi="Times New Roman" w:cs="Times New Roman"/>
          <w:color w:val="FF0000"/>
        </w:rPr>
        <w:t xml:space="preserve">1) </w:t>
      </w:r>
      <w:r w:rsidR="00175978">
        <w:rPr>
          <w:rFonts w:ascii="Times New Roman" w:hAnsi="Times New Roman" w:cs="Times New Roman"/>
        </w:rPr>
        <w:t>Ordnungen transzendenter Ganzheit: Das Fremde als tragender Grund und Resonanzboden von Eigenheit</w:t>
      </w:r>
      <w:r w:rsidR="00175978">
        <w:rPr>
          <w:rFonts w:ascii="Times New Roman" w:hAnsi="Times New Roman" w:cs="Times New Roman"/>
        </w:rPr>
        <w:br/>
      </w:r>
      <w:r w:rsidR="00175978" w:rsidRPr="00175978">
        <w:rPr>
          <w:rFonts w:ascii="Times New Roman" w:hAnsi="Times New Roman" w:cs="Times New Roman"/>
          <w:color w:val="FF0000"/>
        </w:rPr>
        <w:t xml:space="preserve">2) </w:t>
      </w:r>
      <w:r w:rsidR="00175978">
        <w:rPr>
          <w:rFonts w:ascii="Times New Roman" w:hAnsi="Times New Roman" w:cs="Times New Roman"/>
        </w:rPr>
        <w:t>Ordnungen perfekter Vollkommenheit: Das Fremde als Negation von Eigenheit</w:t>
      </w:r>
      <w:r w:rsidR="00175978">
        <w:rPr>
          <w:rFonts w:ascii="Times New Roman" w:hAnsi="Times New Roman" w:cs="Times New Roman"/>
        </w:rPr>
        <w:br/>
      </w:r>
      <w:r w:rsidR="00175978" w:rsidRPr="00175978">
        <w:rPr>
          <w:rFonts w:ascii="Times New Roman" w:hAnsi="Times New Roman" w:cs="Times New Roman"/>
          <w:color w:val="FF0000"/>
        </w:rPr>
        <w:t xml:space="preserve">3) </w:t>
      </w:r>
      <w:r w:rsidR="00175978">
        <w:rPr>
          <w:rFonts w:ascii="Times New Roman" w:hAnsi="Times New Roman" w:cs="Times New Roman"/>
        </w:rPr>
        <w:t>Ordnungskonzepte dynamischer Selbstveränderung: Fremdheit als Chance zur Ergänzung und Vervollständigung</w:t>
      </w:r>
      <w:r w:rsidR="00175978">
        <w:rPr>
          <w:rFonts w:ascii="Times New Roman" w:hAnsi="Times New Roman" w:cs="Times New Roman"/>
        </w:rPr>
        <w:br/>
      </w:r>
      <w:r w:rsidR="00175978" w:rsidRPr="00175978">
        <w:rPr>
          <w:rFonts w:ascii="Times New Roman" w:hAnsi="Times New Roman" w:cs="Times New Roman"/>
          <w:color w:val="FF0000"/>
        </w:rPr>
        <w:t xml:space="preserve">4) </w:t>
      </w:r>
      <w:r w:rsidR="00175978">
        <w:rPr>
          <w:rFonts w:ascii="Times New Roman" w:hAnsi="Times New Roman" w:cs="Times New Roman"/>
        </w:rPr>
        <w:t>Konzeptionen komplementärer Ordnung: Eigenheit und Fremdheit als Zusammenspiel sich wechselseitig hervorrufender Kontrastierungen</w:t>
      </w:r>
      <w:r w:rsidR="00175978">
        <w:rPr>
          <w:rFonts w:ascii="Times New Roman" w:hAnsi="Times New Roman" w:cs="Times New Roman"/>
        </w:rPr>
        <w:br/>
      </w:r>
      <w:r w:rsidR="00175978">
        <w:rPr>
          <w:rFonts w:ascii="Times New Roman" w:hAnsi="Times New Roman" w:cs="Times New Roman"/>
        </w:rPr>
        <w:br/>
      </w:r>
      <w:r w:rsidR="00DF79ED">
        <w:rPr>
          <w:rFonts w:ascii="Times New Roman" w:hAnsi="Times New Roman" w:cs="Times New Roman"/>
        </w:rPr>
        <w:br/>
      </w:r>
      <w:r w:rsidR="00175978">
        <w:rPr>
          <w:rFonts w:ascii="Times New Roman" w:hAnsi="Times New Roman" w:cs="Times New Roman"/>
        </w:rPr>
        <w:t>Nun folgen genauere Erläuterungen zu den 4 Ordnungskonzepten und die von ihnen konstituierten Modi des Fremderlebens</w:t>
      </w:r>
      <w:r w:rsidR="00175978">
        <w:rPr>
          <w:rFonts w:ascii="Times New Roman" w:hAnsi="Times New Roman" w:cs="Times New Roman"/>
        </w:rPr>
        <w:br/>
      </w:r>
    </w:p>
    <w:p w:rsidR="002E2699" w:rsidRDefault="00175978" w:rsidP="009545D2">
      <w:pPr>
        <w:rPr>
          <w:rFonts w:ascii="Times New Roman" w:hAnsi="Times New Roman" w:cs="Times New Roman"/>
          <w:color w:val="FF0000"/>
        </w:rPr>
      </w:pPr>
      <w:r w:rsidRPr="00175978">
        <w:rPr>
          <w:rFonts w:ascii="Times New Roman" w:hAnsi="Times New Roman" w:cs="Times New Roman"/>
          <w:color w:val="FF0000"/>
        </w:rPr>
        <w:t>1) Fremdheit als Resonanzboden des Eigenen</w:t>
      </w:r>
      <w:r>
        <w:rPr>
          <w:rFonts w:ascii="Times New Roman" w:hAnsi="Times New Roman" w:cs="Times New Roman"/>
        </w:rPr>
        <w:br/>
      </w:r>
      <w:r w:rsidRPr="00175978">
        <w:rPr>
          <w:rFonts w:ascii="Times New Roman" w:hAnsi="Times New Roman" w:cs="Times New Roman"/>
        </w:rPr>
        <w:sym w:font="Wingdings" w:char="F0E0"/>
      </w:r>
      <w:r>
        <w:rPr>
          <w:rFonts w:ascii="Times New Roman" w:hAnsi="Times New Roman" w:cs="Times New Roman"/>
        </w:rPr>
        <w:t xml:space="preserve"> erster Modus des Fremderlebens: beruht auf einem Ordnungsschema, in dem sich die Unterscheidung gegen die Grundlage einer noch ungeteilten Basis richtet. Das Fremde erscheint als Ursprünglichkeit / als Spannungsverhältnis auf der Grundlage basaler Gemeinsamkeiten werden z.B. Nähe/Distanz, Mensch/Tier, Geist/Körper aufgefasst</w:t>
      </w:r>
      <w:r>
        <w:rPr>
          <w:rFonts w:ascii="Times New Roman" w:hAnsi="Times New Roman" w:cs="Times New Roman"/>
        </w:rPr>
        <w:br/>
      </w:r>
      <w:r>
        <w:rPr>
          <w:rFonts w:ascii="Times New Roman" w:hAnsi="Times New Roman" w:cs="Times New Roman"/>
        </w:rPr>
        <w:br/>
      </w:r>
      <w:r w:rsidRPr="00175978">
        <w:rPr>
          <w:rFonts w:ascii="Times New Roman" w:hAnsi="Times New Roman" w:cs="Times New Roman"/>
        </w:rPr>
        <w:sym w:font="Wingdings" w:char="F0E0"/>
      </w:r>
      <w:r w:rsidR="000E462D">
        <w:rPr>
          <w:rFonts w:ascii="Times New Roman" w:hAnsi="Times New Roman" w:cs="Times New Roman"/>
        </w:rPr>
        <w:t xml:space="preserve"> in diesem Modus erhält das Fremde für einen Ordnungsstruktur die Funktion des Ursprünglichen, des „Urgrundes“ / Grenzlinie zwischen Eigenheit und Fremdheit bezieht sich auf das Verhältnis spannungsreicher Verbundenheit / Resonanz als Modus der Innen-Außen</w:t>
      </w:r>
      <w:r w:rsidR="002200D8">
        <w:rPr>
          <w:rFonts w:ascii="Times New Roman" w:hAnsi="Times New Roman" w:cs="Times New Roman"/>
        </w:rPr>
        <w:t xml:space="preserve">-Verschränkung lässt Fremdheit über Affinität, Verständnis, Einfühlung, Solidarität, Liebe, Mitleid oder Empathie als prinzipiell verstehbar erscheinen – „Tat </w:t>
      </w:r>
      <w:proofErr w:type="spellStart"/>
      <w:r w:rsidR="002200D8">
        <w:rPr>
          <w:rFonts w:ascii="Times New Roman" w:hAnsi="Times New Roman" w:cs="Times New Roman"/>
        </w:rPr>
        <w:t>twam</w:t>
      </w:r>
      <w:proofErr w:type="spellEnd"/>
      <w:r w:rsidR="002200D8">
        <w:rPr>
          <w:rFonts w:ascii="Times New Roman" w:hAnsi="Times New Roman" w:cs="Times New Roman"/>
        </w:rPr>
        <w:t xml:space="preserve"> </w:t>
      </w:r>
      <w:proofErr w:type="spellStart"/>
      <w:r w:rsidR="002200D8">
        <w:rPr>
          <w:rFonts w:ascii="Times New Roman" w:hAnsi="Times New Roman" w:cs="Times New Roman"/>
        </w:rPr>
        <w:t>asi</w:t>
      </w:r>
      <w:proofErr w:type="spellEnd"/>
      <w:r w:rsidR="002200D8">
        <w:rPr>
          <w:rFonts w:ascii="Times New Roman" w:hAnsi="Times New Roman" w:cs="Times New Roman"/>
        </w:rPr>
        <w:t>“ „das sich zwar Unterscheidende, aber der gleichen Wurzel Entstammende“</w:t>
      </w:r>
      <w:r w:rsidR="002200D8">
        <w:rPr>
          <w:rFonts w:ascii="Times New Roman" w:hAnsi="Times New Roman" w:cs="Times New Roman"/>
        </w:rPr>
        <w:br/>
      </w:r>
      <w:r w:rsidR="002200D8">
        <w:rPr>
          <w:rFonts w:ascii="Times New Roman" w:hAnsi="Times New Roman" w:cs="Times New Roman"/>
        </w:rPr>
        <w:br/>
      </w:r>
      <w:r w:rsidR="002200D8" w:rsidRPr="002200D8">
        <w:rPr>
          <w:rFonts w:ascii="Times New Roman" w:hAnsi="Times New Roman" w:cs="Times New Roman"/>
        </w:rPr>
        <w:sym w:font="Wingdings" w:char="F0E0"/>
      </w:r>
      <w:r w:rsidR="002200D8">
        <w:rPr>
          <w:rFonts w:ascii="Times New Roman" w:hAnsi="Times New Roman" w:cs="Times New Roman"/>
        </w:rPr>
        <w:t xml:space="preserve"> das Fremde in Gestalt der universellen Außenwelt als eine totale Dimension von überwältigend bedrohlicher Übermacht / Fremdheitserfahrung kann sich als Faszination an einer sensitiven Verbundenheit mit dem eigenen Ursprung, aber auch als „Tremendum“ als Schauder angesichts drohender Identitätsauflösung und Verschlingen durch den mythischen </w:t>
      </w:r>
      <w:proofErr w:type="spellStart"/>
      <w:r w:rsidR="002200D8">
        <w:rPr>
          <w:rFonts w:ascii="Times New Roman" w:hAnsi="Times New Roman" w:cs="Times New Roman"/>
        </w:rPr>
        <w:t>Uroborus</w:t>
      </w:r>
      <w:proofErr w:type="spellEnd"/>
      <w:r w:rsidR="002200D8">
        <w:rPr>
          <w:rFonts w:ascii="Times New Roman" w:hAnsi="Times New Roman" w:cs="Times New Roman"/>
        </w:rPr>
        <w:t>-Drachen äußern.</w:t>
      </w:r>
      <w:r w:rsidR="002200D8">
        <w:rPr>
          <w:rFonts w:ascii="Times New Roman" w:hAnsi="Times New Roman" w:cs="Times New Roman"/>
        </w:rPr>
        <w:br/>
      </w:r>
      <w:r w:rsidR="002200D8">
        <w:rPr>
          <w:rFonts w:ascii="Times New Roman" w:hAnsi="Times New Roman" w:cs="Times New Roman"/>
        </w:rPr>
        <w:br/>
      </w:r>
      <w:r w:rsidR="002200D8" w:rsidRPr="002200D8">
        <w:rPr>
          <w:rFonts w:ascii="Times New Roman" w:hAnsi="Times New Roman" w:cs="Times New Roman"/>
        </w:rPr>
        <w:sym w:font="Wingdings" w:char="F0E0"/>
      </w:r>
      <w:r w:rsidR="002200D8">
        <w:rPr>
          <w:rFonts w:ascii="Times New Roman" w:hAnsi="Times New Roman" w:cs="Times New Roman"/>
        </w:rPr>
        <w:t xml:space="preserve"> Erfahrungsmodus beruht auf einer System-Umwelt-</w:t>
      </w:r>
      <w:proofErr w:type="spellStart"/>
      <w:r w:rsidR="002200D8">
        <w:rPr>
          <w:rFonts w:ascii="Times New Roman" w:hAnsi="Times New Roman" w:cs="Times New Roman"/>
        </w:rPr>
        <w:t>Relationierung</w:t>
      </w:r>
      <w:proofErr w:type="spellEnd"/>
      <w:r w:rsidR="002200D8">
        <w:rPr>
          <w:rFonts w:ascii="Times New Roman" w:hAnsi="Times New Roman" w:cs="Times New Roman"/>
        </w:rPr>
        <w:t xml:space="preserve"> / an den Kontaktflächen des Eigenen zum Fremden bildet sich eine „Ordnung im Zwielicht“ heraus und Fremdheit wird als „Schwellenerfahrung“ erlebbar / Grenze zwischen „Innen“ und „Außen“ lässt sich als „Einzugsbereich“ verstehen indem sich </w:t>
      </w:r>
      <w:proofErr w:type="spellStart"/>
      <w:r w:rsidR="002200D8">
        <w:rPr>
          <w:rFonts w:ascii="Times New Roman" w:hAnsi="Times New Roman" w:cs="Times New Roman"/>
        </w:rPr>
        <w:t>unzuvereinbarende</w:t>
      </w:r>
      <w:proofErr w:type="spellEnd"/>
      <w:r w:rsidR="002200D8">
        <w:rPr>
          <w:rFonts w:ascii="Times New Roman" w:hAnsi="Times New Roman" w:cs="Times New Roman"/>
        </w:rPr>
        <w:t xml:space="preserve"> Ordnungsstrukturen überlagern // Übergänge (Tod, Geburt,…) werden immer unkenntlicher und </w:t>
      </w:r>
      <w:proofErr w:type="spellStart"/>
      <w:r w:rsidR="002200D8">
        <w:rPr>
          <w:rFonts w:ascii="Times New Roman" w:hAnsi="Times New Roman" w:cs="Times New Roman"/>
        </w:rPr>
        <w:t>unerlebter</w:t>
      </w:r>
      <w:proofErr w:type="spellEnd"/>
      <w:r w:rsidR="002200D8">
        <w:rPr>
          <w:rFonts w:ascii="Times New Roman" w:hAnsi="Times New Roman" w:cs="Times New Roman"/>
        </w:rPr>
        <w:t xml:space="preserve"> </w:t>
      </w:r>
      <w:r w:rsidR="002200D8">
        <w:rPr>
          <w:rFonts w:ascii="Times New Roman" w:hAnsi="Times New Roman" w:cs="Times New Roman"/>
        </w:rPr>
        <w:br/>
      </w:r>
      <w:r w:rsidR="002200D8">
        <w:rPr>
          <w:rFonts w:ascii="Times New Roman" w:hAnsi="Times New Roman" w:cs="Times New Roman"/>
        </w:rPr>
        <w:br/>
      </w:r>
      <w:r w:rsidR="002200D8" w:rsidRPr="002200D8">
        <w:rPr>
          <w:rFonts w:ascii="Times New Roman" w:hAnsi="Times New Roman" w:cs="Times New Roman"/>
        </w:rPr>
        <w:sym w:font="Wingdings" w:char="F0E0"/>
      </w:r>
      <w:r w:rsidR="002200D8">
        <w:rPr>
          <w:rFonts w:ascii="Times New Roman" w:hAnsi="Times New Roman" w:cs="Times New Roman"/>
        </w:rPr>
        <w:t xml:space="preserve"> wichtige Deutungsmuster im Umgang mit Fremdheit: Einfühlung, Sympathie und empathisches Verstehen // fernöstliche Kulturen als Kindheit Europas &amp; vor allem Indien ein Symbol einer verlorenen menschlichen Ganzheitlichkeit</w:t>
      </w:r>
      <w:r w:rsidR="002200D8">
        <w:rPr>
          <w:rFonts w:ascii="Times New Roman" w:hAnsi="Times New Roman" w:cs="Times New Roman"/>
        </w:rPr>
        <w:br/>
      </w:r>
      <w:r w:rsidR="002200D8">
        <w:rPr>
          <w:rFonts w:ascii="Times New Roman" w:hAnsi="Times New Roman" w:cs="Times New Roman"/>
        </w:rPr>
        <w:br/>
      </w:r>
      <w:r w:rsidR="00DF79ED" w:rsidRPr="00DF79ED">
        <w:rPr>
          <w:rFonts w:ascii="Times New Roman" w:hAnsi="Times New Roman" w:cs="Times New Roman"/>
        </w:rPr>
        <w:sym w:font="Wingdings" w:char="F0E0"/>
      </w:r>
      <w:r w:rsidR="00DF79ED">
        <w:rPr>
          <w:rFonts w:ascii="Times New Roman" w:hAnsi="Times New Roman" w:cs="Times New Roman"/>
        </w:rPr>
        <w:t xml:space="preserve"> „interkulturelle Hermeneutik“ – indem man sich auf „existenzielle transkulturelle Erfahrungen“ stützt, wird die Fremdheit der anderen Kulturen oder Persönlichkeit auf der gemeinsamen Grundlage eines Allgemein Menschlichen erfahrbar</w:t>
      </w:r>
      <w:r w:rsidR="00DF79ED">
        <w:rPr>
          <w:rFonts w:ascii="Times New Roman" w:hAnsi="Times New Roman" w:cs="Times New Roman"/>
        </w:rPr>
        <w:br/>
      </w:r>
      <w:r w:rsidR="00DF79ED">
        <w:rPr>
          <w:rFonts w:ascii="Times New Roman" w:hAnsi="Times New Roman" w:cs="Times New Roman"/>
        </w:rPr>
        <w:br/>
      </w:r>
    </w:p>
    <w:p w:rsidR="00CA0848" w:rsidRDefault="00DF79ED" w:rsidP="009545D2">
      <w:pPr>
        <w:rPr>
          <w:rFonts w:ascii="Times New Roman" w:hAnsi="Times New Roman" w:cs="Times New Roman"/>
        </w:rPr>
      </w:pPr>
      <w:r w:rsidRPr="00DF79ED">
        <w:rPr>
          <w:rFonts w:ascii="Times New Roman" w:hAnsi="Times New Roman" w:cs="Times New Roman"/>
          <w:color w:val="FF0000"/>
        </w:rPr>
        <w:lastRenderedPageBreak/>
        <w:t>2) Fremdheit als Gegenbild</w:t>
      </w:r>
      <w:r>
        <w:rPr>
          <w:rFonts w:ascii="Times New Roman" w:hAnsi="Times New Roman" w:cs="Times New Roman"/>
        </w:rPr>
        <w:br/>
      </w:r>
      <w:r w:rsidRPr="00DF79ED">
        <w:rPr>
          <w:rFonts w:ascii="Times New Roman" w:hAnsi="Times New Roman" w:cs="Times New Roman"/>
        </w:rPr>
        <w:sym w:font="Wingdings" w:char="F0E0"/>
      </w:r>
      <w:r>
        <w:rPr>
          <w:rFonts w:ascii="Times New Roman" w:hAnsi="Times New Roman" w:cs="Times New Roman"/>
        </w:rPr>
        <w:t xml:space="preserve"> Fremderleben geht aus einer Ordnungsstruktur hervor, die einerseits nach Eindeutigkeit sowie innerer Kohärenz und Ausgrenzung des Andersartigen verlangt / das Fremde erhält den Charakter einer Negation der Eigenheit // gegenseitige Unvereinbarkeit / Aufmerksamkeit von Faszination und </w:t>
      </w:r>
      <w:proofErr w:type="spellStart"/>
      <w:r>
        <w:rPr>
          <w:rFonts w:ascii="Times New Roman" w:hAnsi="Times New Roman" w:cs="Times New Roman"/>
        </w:rPr>
        <w:t>Bedrohtheitsgefühl</w:t>
      </w:r>
      <w:proofErr w:type="spellEnd"/>
      <w:r>
        <w:rPr>
          <w:rFonts w:ascii="Times New Roman" w:hAnsi="Times New Roman" w:cs="Times New Roman"/>
        </w:rPr>
        <w:t xml:space="preserve"> auf eine feste und klar definierte Grenzlinie – das Fremde gerät zum Ausgegrenzten, das dem Eigenen nicht zugehörig ist und droht als Fremdkörper die Integrität der eigenen Ordnung zu stören und in Frage zu stellen // jenseits dieser Grenze erfüllt es aber auch </w:t>
      </w:r>
      <w:r w:rsidR="002E2699">
        <w:rPr>
          <w:rFonts w:ascii="Times New Roman" w:hAnsi="Times New Roman" w:cs="Times New Roman"/>
        </w:rPr>
        <w:t xml:space="preserve">die Funktion des </w:t>
      </w:r>
      <w:proofErr w:type="spellStart"/>
      <w:r w:rsidR="002E2699">
        <w:rPr>
          <w:rFonts w:ascii="Times New Roman" w:hAnsi="Times New Roman" w:cs="Times New Roman"/>
        </w:rPr>
        <w:t>Konrasts</w:t>
      </w:r>
      <w:proofErr w:type="spellEnd"/>
      <w:r w:rsidR="002E2699">
        <w:rPr>
          <w:rFonts w:ascii="Times New Roman" w:hAnsi="Times New Roman" w:cs="Times New Roman"/>
        </w:rPr>
        <w:t xml:space="preserve"> – Gegenbild, das die Identität des Eigenen verstärken kann</w:t>
      </w:r>
      <w:r w:rsidR="002E2699">
        <w:rPr>
          <w:rFonts w:ascii="Times New Roman" w:hAnsi="Times New Roman" w:cs="Times New Roman"/>
        </w:rPr>
        <w:br/>
      </w:r>
      <w:r w:rsidR="002E2699">
        <w:rPr>
          <w:rFonts w:ascii="Times New Roman" w:hAnsi="Times New Roman" w:cs="Times New Roman"/>
        </w:rPr>
        <w:br/>
      </w:r>
      <w:r w:rsidR="002E2699" w:rsidRPr="002E2699">
        <w:rPr>
          <w:rFonts w:ascii="Times New Roman" w:hAnsi="Times New Roman" w:cs="Times New Roman"/>
        </w:rPr>
        <w:sym w:font="Wingdings" w:char="F0E0"/>
      </w:r>
      <w:r w:rsidR="002E2699">
        <w:rPr>
          <w:rFonts w:ascii="Times New Roman" w:hAnsi="Times New Roman" w:cs="Times New Roman"/>
        </w:rPr>
        <w:t xml:space="preserve"> Das Fremde ist das Unding, das Nicht-Eigene // Die für die Ordnungsstruktur der Einheit und Integrität charakteristische Metaphorik von Reinheit, Unvermischtheit, innerer Stärke und Gesundheit tendiert dazu, dem Fremdartigen daher auch die Konnotation (Zusammenspiel) von Vermischung, Unreinheit, Gift und Schmutz zuzuweisen // Außen ist sozusagen alles das, was das Innen nicht ist – z.B. Realität oder Traum, Mensch oder Tier, Mann oder Frau – Fremderleben ruft notwendigerweise konflikthafte Gegensätzlichkeit hervor – das Fremde ist „der natürliche Feind“</w:t>
      </w:r>
      <w:r w:rsidR="002E2699">
        <w:rPr>
          <w:rFonts w:ascii="Times New Roman" w:hAnsi="Times New Roman" w:cs="Times New Roman"/>
        </w:rPr>
        <w:br/>
      </w:r>
      <w:r w:rsidR="002E2699">
        <w:rPr>
          <w:rFonts w:ascii="Times New Roman" w:hAnsi="Times New Roman" w:cs="Times New Roman"/>
        </w:rPr>
        <w:br/>
      </w:r>
      <w:r w:rsidR="002E2699" w:rsidRPr="002E2699">
        <w:rPr>
          <w:rFonts w:ascii="Times New Roman" w:hAnsi="Times New Roman" w:cs="Times New Roman"/>
        </w:rPr>
        <w:sym w:font="Wingdings" w:char="F0E0"/>
      </w:r>
      <w:r w:rsidR="002E2699">
        <w:rPr>
          <w:rFonts w:ascii="Times New Roman" w:hAnsi="Times New Roman" w:cs="Times New Roman"/>
        </w:rPr>
        <w:t xml:space="preserve"> Je bestimmter und kontrastschärfer sich jedoch ein duales Gegensatzpaar </w:t>
      </w:r>
      <w:proofErr w:type="spellStart"/>
      <w:r w:rsidR="002E2699">
        <w:rPr>
          <w:rFonts w:ascii="Times New Roman" w:hAnsi="Times New Roman" w:cs="Times New Roman"/>
        </w:rPr>
        <w:t>konstelliert</w:t>
      </w:r>
      <w:proofErr w:type="spellEnd"/>
      <w:r w:rsidR="002E2699">
        <w:rPr>
          <w:rFonts w:ascii="Times New Roman" w:hAnsi="Times New Roman" w:cs="Times New Roman"/>
        </w:rPr>
        <w:t>, umso leichter entsteht eine Balance // umso stärker die Konstruktion der „positiven Seite“ ist, ist also auch jener Aufbau einer „negativen Seite“ // die negative Seite hat die Bedeutung einer verführerischen unzulässigen Alternative zur reduzierten Eigenheit</w:t>
      </w:r>
      <w:r w:rsidR="002E2699">
        <w:rPr>
          <w:rFonts w:ascii="Times New Roman" w:hAnsi="Times New Roman" w:cs="Times New Roman"/>
        </w:rPr>
        <w:br/>
      </w:r>
      <w:r w:rsidR="002E2699">
        <w:rPr>
          <w:rFonts w:ascii="Times New Roman" w:hAnsi="Times New Roman" w:cs="Times New Roman"/>
        </w:rPr>
        <w:br/>
      </w:r>
      <w:r w:rsidR="002E2699" w:rsidRPr="002E2699">
        <w:rPr>
          <w:rFonts w:ascii="Times New Roman" w:hAnsi="Times New Roman" w:cs="Times New Roman"/>
        </w:rPr>
        <w:sym w:font="Wingdings" w:char="F0E0"/>
      </w:r>
      <w:r w:rsidR="002E2699">
        <w:rPr>
          <w:rFonts w:ascii="Times New Roman" w:hAnsi="Times New Roman" w:cs="Times New Roman"/>
        </w:rPr>
        <w:t xml:space="preserve"> gerät die „Eigenheit“ zu immer höherer „Reinheit“ und „Perfektion“ in ihrer Entwicklung, so kann der Komplex des Verdrängten und Ausgegrenzten die Bedeutung einer positiven Alternative erhalten.</w:t>
      </w:r>
      <w:r w:rsidR="00DD3160">
        <w:rPr>
          <w:rFonts w:ascii="Times New Roman" w:hAnsi="Times New Roman" w:cs="Times New Roman"/>
        </w:rPr>
        <w:br/>
        <w:t xml:space="preserve">Fremdheit übernimmt die beschriebene Ordnungsstruktur eines eindeutigen Gegenbildes – ist ein mit Hoffnung geladener Ausdruck der „inneren Außenseite“ eines Sinnsystems, das nach Wiedergewinnung von Vielfalt, Neuheit und Überraschung verlangt </w:t>
      </w:r>
      <w:r w:rsidR="00DD3160">
        <w:rPr>
          <w:rFonts w:ascii="Times New Roman" w:hAnsi="Times New Roman" w:cs="Times New Roman"/>
        </w:rPr>
        <w:br/>
      </w:r>
      <w:r w:rsidR="00DD3160">
        <w:rPr>
          <w:rFonts w:ascii="Times New Roman" w:hAnsi="Times New Roman" w:cs="Times New Roman"/>
        </w:rPr>
        <w:br/>
      </w:r>
      <w:r w:rsidR="00DD3160" w:rsidRPr="00DD3160">
        <w:rPr>
          <w:rFonts w:ascii="Times New Roman" w:hAnsi="Times New Roman" w:cs="Times New Roman"/>
        </w:rPr>
        <w:sym w:font="Wingdings" w:char="F0E0"/>
      </w:r>
      <w:r w:rsidR="00DD3160">
        <w:rPr>
          <w:rFonts w:ascii="Times New Roman" w:hAnsi="Times New Roman" w:cs="Times New Roman"/>
        </w:rPr>
        <w:t xml:space="preserve"> Die Wahrnehmung des Fremden als Gegenbild des Eigenen ermöglicht eine Ausbalancierung und produziert in spiegelbildlicher Verkehrung abermals ein vereinseitigtes und reproduziertes Bild des Anderen, um eine „eindeutige Alternative“ zur eigenen Erfahrung zu gewinnen</w:t>
      </w:r>
      <w:r w:rsidR="00DD3160">
        <w:rPr>
          <w:rFonts w:ascii="Times New Roman" w:hAnsi="Times New Roman" w:cs="Times New Roman"/>
        </w:rPr>
        <w:br/>
      </w:r>
      <w:r w:rsidR="00DD3160">
        <w:rPr>
          <w:rFonts w:ascii="Times New Roman" w:hAnsi="Times New Roman" w:cs="Times New Roman"/>
        </w:rPr>
        <w:br/>
      </w:r>
      <w:r w:rsidR="00DD3160" w:rsidRPr="00DD3160">
        <w:rPr>
          <w:rFonts w:ascii="Times New Roman" w:hAnsi="Times New Roman" w:cs="Times New Roman"/>
        </w:rPr>
        <w:sym w:font="Wingdings" w:char="F0E0"/>
      </w:r>
      <w:r w:rsidR="00DD3160">
        <w:rPr>
          <w:rFonts w:ascii="Times New Roman" w:hAnsi="Times New Roman" w:cs="Times New Roman"/>
        </w:rPr>
        <w:t xml:space="preserve"> das Fremde anderer Kulturen ist begehrenswert, weil „Die Anderen sind das, was man selbst nicht ist“</w:t>
      </w:r>
      <w:r w:rsidR="00DD3160">
        <w:rPr>
          <w:rFonts w:ascii="Times New Roman" w:hAnsi="Times New Roman" w:cs="Times New Roman"/>
        </w:rPr>
        <w:br/>
      </w:r>
      <w:r w:rsidR="00DD3160">
        <w:rPr>
          <w:rFonts w:ascii="Times New Roman" w:hAnsi="Times New Roman" w:cs="Times New Roman"/>
        </w:rPr>
        <w:br/>
      </w:r>
      <w:r w:rsidR="00DD3160" w:rsidRPr="00DD3160">
        <w:rPr>
          <w:rFonts w:ascii="Times New Roman" w:hAnsi="Times New Roman" w:cs="Times New Roman"/>
          <w:color w:val="FF0000"/>
        </w:rPr>
        <w:t>3) Fremdheit als Ergänzung</w:t>
      </w:r>
      <w:r w:rsidR="00DD3160">
        <w:rPr>
          <w:rFonts w:ascii="Times New Roman" w:hAnsi="Times New Roman" w:cs="Times New Roman"/>
        </w:rPr>
        <w:br/>
      </w:r>
      <w:r w:rsidR="00DD3160" w:rsidRPr="00DD3160">
        <w:rPr>
          <w:rFonts w:ascii="Times New Roman" w:hAnsi="Times New Roman" w:cs="Times New Roman"/>
        </w:rPr>
        <w:sym w:font="Wingdings" w:char="F0E0"/>
      </w:r>
      <w:r w:rsidR="00DD3160">
        <w:rPr>
          <w:rFonts w:ascii="Times New Roman" w:hAnsi="Times New Roman" w:cs="Times New Roman"/>
        </w:rPr>
        <w:t xml:space="preserve"> Durch die steigende Komplexität eines Sinnsystems lassen sich Deutungsmuster einer dualen Ordnung immer schwerer aufrechterhalten, weil sie der sozialen Realität nur unzureichend gerecht werden / schon durch interne Differenzierung verfügt eine Person/Gruppe über interne Fremdartigkeit</w:t>
      </w:r>
      <w:r w:rsidR="00DD3160">
        <w:rPr>
          <w:rFonts w:ascii="Times New Roman" w:hAnsi="Times New Roman" w:cs="Times New Roman"/>
        </w:rPr>
        <w:br/>
      </w:r>
      <w:r w:rsidR="00DD3160">
        <w:rPr>
          <w:rFonts w:ascii="Times New Roman" w:hAnsi="Times New Roman" w:cs="Times New Roman"/>
        </w:rPr>
        <w:br/>
      </w:r>
      <w:r w:rsidR="00DD3160" w:rsidRPr="00DD3160">
        <w:rPr>
          <w:rFonts w:ascii="Times New Roman" w:hAnsi="Times New Roman" w:cs="Times New Roman"/>
        </w:rPr>
        <w:sym w:font="Wingdings" w:char="F0E0"/>
      </w:r>
      <w:r w:rsidR="00DD3160">
        <w:rPr>
          <w:rFonts w:ascii="Times New Roman" w:hAnsi="Times New Roman" w:cs="Times New Roman"/>
        </w:rPr>
        <w:t xml:space="preserve"> Die Produktivität dieser Ordnungsstruktur (Wandel von eigener Entwicklungslogik) beruht auf der Regelung von Prozessen einer Verinnerlichung des Äußeren und einem Entäußern von Innerem / Das für diesen Erfahrungsmodus bestimmende Innen-Außen-Verhältnis ist daher durch ein Zusammenspiel von Aneignung von Fremdem mit struktureller Selbstveränderung gekennzeichnet – Identität einer solchen Ordnung lässt sich als ein selbstregulierter Wachstumsprozess bzw. Entwicklungsverlauf verstehen, der durch einen Wechsel von „Assimilation und Akkommodation“ vorangetrieben wird</w:t>
      </w:r>
      <w:r w:rsidR="00CA0848">
        <w:rPr>
          <w:rFonts w:ascii="Times New Roman" w:hAnsi="Times New Roman" w:cs="Times New Roman"/>
        </w:rPr>
        <w:br/>
      </w:r>
      <w:r w:rsidR="00CA0848">
        <w:rPr>
          <w:rFonts w:ascii="Times New Roman" w:hAnsi="Times New Roman" w:cs="Times New Roman"/>
        </w:rPr>
        <w:br/>
      </w:r>
      <w:r w:rsidR="00CA0848" w:rsidRPr="00CA0848">
        <w:rPr>
          <w:rFonts w:ascii="Times New Roman" w:hAnsi="Times New Roman" w:cs="Times New Roman"/>
        </w:rPr>
        <w:sym w:font="Wingdings" w:char="F0E0"/>
      </w:r>
      <w:r w:rsidR="00CA0848">
        <w:rPr>
          <w:rFonts w:ascii="Times New Roman" w:hAnsi="Times New Roman" w:cs="Times New Roman"/>
        </w:rPr>
        <w:t xml:space="preserve"> Das Fremde erhält die Funktion eines externen Spielraum, der entwicklungsfördernde Impulse und strukturelle Lernanlässe erschließen hilft und in dem auch unvorhersehbare Entwicklungen möglich sind</w:t>
      </w:r>
    </w:p>
    <w:p w:rsidR="00DF5952" w:rsidRDefault="00CA0848" w:rsidP="009545D2">
      <w:pPr>
        <w:rPr>
          <w:rFonts w:ascii="Times New Roman" w:hAnsi="Times New Roman" w:cs="Times New Roman"/>
        </w:rPr>
      </w:pPr>
      <w:r w:rsidRPr="00CA0848">
        <w:rPr>
          <w:rFonts w:ascii="Times New Roman" w:hAnsi="Times New Roman" w:cs="Times New Roman"/>
        </w:rPr>
        <w:lastRenderedPageBreak/>
        <w:sym w:font="Wingdings" w:char="F0E0"/>
      </w:r>
      <w:r>
        <w:rPr>
          <w:rFonts w:ascii="Times New Roman" w:hAnsi="Times New Roman" w:cs="Times New Roman"/>
        </w:rPr>
        <w:t xml:space="preserve"> es entsteht somit ein Wechselfeld zwischen einer Ordnungsstruktur und den Realisierbarkeitschancen ihrer Entfaltung / Entdeckung bisher ungeahnter Möglichkeiten durch das Zusammenspiel von innerer und äußerer Fremde </w:t>
      </w:r>
      <w:r>
        <w:rPr>
          <w:rFonts w:ascii="Times New Roman" w:hAnsi="Times New Roman" w:cs="Times New Roman"/>
        </w:rPr>
        <w:br/>
      </w:r>
      <w:r>
        <w:rPr>
          <w:rFonts w:ascii="Times New Roman" w:hAnsi="Times New Roman" w:cs="Times New Roman"/>
        </w:rPr>
        <w:br/>
      </w:r>
      <w:r w:rsidRPr="00CA0848">
        <w:rPr>
          <w:rFonts w:ascii="Times New Roman" w:hAnsi="Times New Roman" w:cs="Times New Roman"/>
        </w:rPr>
        <w:sym w:font="Wingdings" w:char="F0E0"/>
      </w:r>
      <w:r>
        <w:rPr>
          <w:rFonts w:ascii="Times New Roman" w:hAnsi="Times New Roman" w:cs="Times New Roman"/>
        </w:rPr>
        <w:t xml:space="preserve"> „Das Fremde“ sind sozusagen weiße Flecken innerhalb der eigenen Welt, also Leerstellen die sich bei geeignetem Erfahrungsfortschritt füllen lassen / „Fremdartiges“ wäre hingegen etwas, was die bestehenden Erfahrungsstrukturen sprengt, Unbekanntes in einem gesteigerten Sinn also</w:t>
      </w:r>
      <w:r>
        <w:rPr>
          <w:rFonts w:ascii="Times New Roman" w:hAnsi="Times New Roman" w:cs="Times New Roman"/>
        </w:rPr>
        <w:br/>
      </w:r>
      <w:r>
        <w:rPr>
          <w:rFonts w:ascii="Times New Roman" w:hAnsi="Times New Roman" w:cs="Times New Roman"/>
        </w:rPr>
        <w:br/>
      </w:r>
      <w:r w:rsidRPr="00CA0848">
        <w:rPr>
          <w:rFonts w:ascii="Times New Roman" w:hAnsi="Times New Roman" w:cs="Times New Roman"/>
        </w:rPr>
        <w:sym w:font="Wingdings" w:char="F0E0"/>
      </w:r>
      <w:r>
        <w:rPr>
          <w:rFonts w:ascii="Times New Roman" w:hAnsi="Times New Roman" w:cs="Times New Roman"/>
        </w:rPr>
        <w:t xml:space="preserve"> In der Akkommodationswirkung erhält das Fremde die Funktion einer strukturellen Ergänzung. Fremderfahrung ermöglicht Selbsterfahrung im Sinne eines Aufdeckens von Lücken und Fehlstellen.</w:t>
      </w:r>
      <w:r>
        <w:rPr>
          <w:rFonts w:ascii="Times New Roman" w:hAnsi="Times New Roman" w:cs="Times New Roman"/>
        </w:rPr>
        <w:br/>
        <w:t>Faszination des Fremden hängt in hohem Maße von der Entwicklungsgeschwindigkeit und dem Entwicklungsstand des betreffenden „Sinnsystems“ zusammen – unkalkulierbare Probleme der Verfrühung und Verspätung können auftreten</w:t>
      </w:r>
      <w:r>
        <w:rPr>
          <w:rFonts w:ascii="Times New Roman" w:hAnsi="Times New Roman" w:cs="Times New Roman"/>
        </w:rPr>
        <w:br/>
      </w:r>
      <w:r>
        <w:rPr>
          <w:rFonts w:ascii="Times New Roman" w:hAnsi="Times New Roman" w:cs="Times New Roman"/>
        </w:rPr>
        <w:br/>
      </w:r>
      <w:r w:rsidRPr="00CA0848">
        <w:rPr>
          <w:rFonts w:ascii="Times New Roman" w:hAnsi="Times New Roman" w:cs="Times New Roman"/>
        </w:rPr>
        <w:sym w:font="Wingdings" w:char="F0E0"/>
      </w:r>
      <w:r>
        <w:rPr>
          <w:rFonts w:ascii="Times New Roman" w:hAnsi="Times New Roman" w:cs="Times New Roman"/>
        </w:rPr>
        <w:t xml:space="preserve"> in einem derartig expansiven Selbstverständnis wird Fremderleben auf die Funktion von Informationsbeschaffung reduziert, die für die Weiterentwicklung des Eigenen nützlich ist – ein Problem könnte die eigene Verarbeitungskapazität für Neues und Ungewohntes werden, denn dann verliert das Fremde seine Faszination und wird bedrohlich.</w:t>
      </w:r>
      <w:r>
        <w:rPr>
          <w:rFonts w:ascii="Times New Roman" w:hAnsi="Times New Roman" w:cs="Times New Roman"/>
        </w:rPr>
        <w:br/>
        <w:t>Gefährdung der Eigenheit führt zur Angst vor Selbstverfremdung</w:t>
      </w:r>
      <w:r w:rsidR="002E2699">
        <w:rPr>
          <w:rFonts w:ascii="Times New Roman" w:hAnsi="Times New Roman" w:cs="Times New Roman"/>
        </w:rPr>
        <w:br/>
      </w:r>
      <w:r>
        <w:rPr>
          <w:rFonts w:ascii="Times New Roman" w:hAnsi="Times New Roman" w:cs="Times New Roman"/>
        </w:rPr>
        <w:br/>
      </w:r>
      <w:r w:rsidRPr="00CA0848">
        <w:rPr>
          <w:rFonts w:ascii="Times New Roman" w:hAnsi="Times New Roman" w:cs="Times New Roman"/>
        </w:rPr>
        <w:sym w:font="Wingdings" w:char="F0E0"/>
      </w:r>
      <w:r>
        <w:rPr>
          <w:rFonts w:ascii="Times New Roman" w:hAnsi="Times New Roman" w:cs="Times New Roman"/>
        </w:rPr>
        <w:t xml:space="preserve"> Grundproblem: </w:t>
      </w:r>
      <w:r w:rsidR="00CA5F9C">
        <w:rPr>
          <w:rFonts w:ascii="Times New Roman" w:hAnsi="Times New Roman" w:cs="Times New Roman"/>
        </w:rPr>
        <w:t>man weiß vorher nie, ob Selbstveränderung eine „Bereicherung“ darstellen oder zu einer systemsprengenden Überforderung führen wird / Deutungsmuster ist zutiefst ambivalent</w:t>
      </w:r>
      <w:r w:rsidR="00CA5F9C">
        <w:rPr>
          <w:rFonts w:ascii="Times New Roman" w:hAnsi="Times New Roman" w:cs="Times New Roman"/>
        </w:rPr>
        <w:br/>
      </w:r>
      <w:r w:rsidR="00CA5F9C">
        <w:rPr>
          <w:rFonts w:ascii="Times New Roman" w:hAnsi="Times New Roman" w:cs="Times New Roman"/>
        </w:rPr>
        <w:br/>
      </w:r>
      <w:r w:rsidR="00CA5F9C" w:rsidRPr="00CA5F9C">
        <w:rPr>
          <w:rFonts w:ascii="Times New Roman" w:hAnsi="Times New Roman" w:cs="Times New Roman"/>
          <w:color w:val="FF0000"/>
        </w:rPr>
        <w:t>4) Fremdheit als Komplementarität</w:t>
      </w:r>
      <w:r w:rsidR="00CA5F9C">
        <w:rPr>
          <w:rFonts w:ascii="Times New Roman" w:hAnsi="Times New Roman" w:cs="Times New Roman"/>
          <w:color w:val="FF0000"/>
        </w:rPr>
        <w:br/>
      </w:r>
      <w:r w:rsidR="00CA5F9C" w:rsidRPr="00CA5F9C">
        <w:rPr>
          <w:rFonts w:ascii="Times New Roman" w:hAnsi="Times New Roman" w:cs="Times New Roman"/>
        </w:rPr>
        <w:sym w:font="Wingdings" w:char="F0E0"/>
      </w:r>
      <w:r w:rsidR="00CA5F9C" w:rsidRPr="00CA5F9C">
        <w:rPr>
          <w:rFonts w:ascii="Times New Roman" w:hAnsi="Times New Roman" w:cs="Times New Roman"/>
        </w:rPr>
        <w:t xml:space="preserve"> </w:t>
      </w:r>
      <w:r w:rsidR="00CA5F9C">
        <w:rPr>
          <w:rFonts w:ascii="Times New Roman" w:hAnsi="Times New Roman" w:cs="Times New Roman"/>
        </w:rPr>
        <w:t>hier zeichnet sich eine verschiedene Einzelperspektiven übergreifende Ordnungsstruktur ab, in der „Inneres und Äußeres“ nicht als separate Bereiche behandelt werden (Momente eines Strukturierungsprozesses, in dem sich Eigenes und Fremdes wechselseitig relativieren und bestimmen)</w:t>
      </w:r>
      <w:r w:rsidR="00CA5F9C">
        <w:rPr>
          <w:rFonts w:ascii="Times New Roman" w:hAnsi="Times New Roman" w:cs="Times New Roman"/>
        </w:rPr>
        <w:br/>
      </w:r>
      <w:r w:rsidR="00CA5F9C">
        <w:rPr>
          <w:rFonts w:ascii="Times New Roman" w:hAnsi="Times New Roman" w:cs="Times New Roman"/>
        </w:rPr>
        <w:br/>
      </w:r>
      <w:r w:rsidR="00CA5F9C" w:rsidRPr="00CA5F9C">
        <w:rPr>
          <w:rFonts w:ascii="Times New Roman" w:hAnsi="Times New Roman" w:cs="Times New Roman"/>
        </w:rPr>
        <w:sym w:font="Wingdings" w:char="F0E0"/>
      </w:r>
      <w:r w:rsidR="00CA5F9C">
        <w:rPr>
          <w:rFonts w:ascii="Times New Roman" w:hAnsi="Times New Roman" w:cs="Times New Roman"/>
        </w:rPr>
        <w:t xml:space="preserve"> Im Aufeinandertreffen untersch. Bezugssysteme wird erkennbar, dass kein unbestreitbares Fundament und kein allem übergeordneter Bezugspunkt zur Verfügung steht, um über sie zu entscheiden // Erkenntnistheorie wird durch die Hermeneutik abgelöst</w:t>
      </w:r>
      <w:r w:rsidR="00CA5F9C">
        <w:rPr>
          <w:rFonts w:ascii="Times New Roman" w:hAnsi="Times New Roman" w:cs="Times New Roman"/>
        </w:rPr>
        <w:br/>
      </w:r>
      <w:r w:rsidR="00CA5F9C">
        <w:rPr>
          <w:rFonts w:ascii="Times New Roman" w:hAnsi="Times New Roman" w:cs="Times New Roman"/>
        </w:rPr>
        <w:br/>
      </w:r>
      <w:r w:rsidR="00CA5F9C" w:rsidRPr="00CA5F9C">
        <w:rPr>
          <w:rFonts w:ascii="Times New Roman" w:hAnsi="Times New Roman" w:cs="Times New Roman"/>
        </w:rPr>
        <w:sym w:font="Wingdings" w:char="F0E0"/>
      </w:r>
      <w:r w:rsidR="00CA5F9C">
        <w:rPr>
          <w:rFonts w:ascii="Times New Roman" w:hAnsi="Times New Roman" w:cs="Times New Roman"/>
        </w:rPr>
        <w:t xml:space="preserve"> Ordnungsstrukturen sind polyvalent – beziehen sich auf eine Praxis des Unterscheidens, d.h. auf ein Wechselverhältnis zwischen allen überhaupt praktikablen Deutungen des Fremden. Die Ordnung lebt dabei von einem permanenten „Oszillieren“ zwischen Positionen der Eigenheit und der Fremdheit  - charakteristisch ist hier eine „Wechselbezüglichkeit und Ambiguität der Momente, die in sich selbst nicht zur Ruhe kommen und keine Etablierung einer reinen Innen- und Außenwelt.</w:t>
      </w:r>
      <w:r w:rsidR="00CA5F9C">
        <w:rPr>
          <w:rFonts w:ascii="Times New Roman" w:hAnsi="Times New Roman" w:cs="Times New Roman"/>
        </w:rPr>
        <w:br/>
        <w:t>Eine derartig offene Struktur soll hier als „komplementäre Ordnung wechselseitiger Fremdheit“ bezeichnet werden</w:t>
      </w:r>
      <w:r w:rsidR="00CA5F9C">
        <w:rPr>
          <w:rFonts w:ascii="Times New Roman" w:hAnsi="Times New Roman" w:cs="Times New Roman"/>
        </w:rPr>
        <w:br/>
      </w:r>
      <w:r w:rsidR="00CA5F9C">
        <w:rPr>
          <w:rFonts w:ascii="Times New Roman" w:hAnsi="Times New Roman" w:cs="Times New Roman"/>
        </w:rPr>
        <w:br/>
      </w:r>
      <w:r w:rsidR="00CA5F9C" w:rsidRPr="00CA5F9C">
        <w:rPr>
          <w:rFonts w:ascii="Times New Roman" w:hAnsi="Times New Roman" w:cs="Times New Roman"/>
        </w:rPr>
        <w:sym w:font="Wingdings" w:char="F0E0"/>
      </w:r>
      <w:r w:rsidR="00CA5F9C">
        <w:rPr>
          <w:rFonts w:ascii="Times New Roman" w:hAnsi="Times New Roman" w:cs="Times New Roman"/>
        </w:rPr>
        <w:t xml:space="preserve"> Praktischer Ausgangspunkt ist die unübersehbare Erfahrung, dass sich wirklich Fremdartiges nicht verstehen lässt // „Fremdheit“ ist nur noch selektiv und meist nur beiläufig zur Kenntnis genommen worden – es handelt sich um die Anerkennung einer Grenzerfahrung im Sinne einer bedeutungsvollen Einsicht in eine konkrete Grenzlinie eigener Erfahrungsmöglichkeiten // es gibt Bereiche, die prinzipiell nicht aneignungsfähig sind und daher so akzeptiert werden müssen, wie sie sind</w:t>
      </w:r>
      <w:r w:rsidR="00CA5F9C">
        <w:rPr>
          <w:rFonts w:ascii="Times New Roman" w:hAnsi="Times New Roman" w:cs="Times New Roman"/>
        </w:rPr>
        <w:br/>
      </w:r>
      <w:r w:rsidR="00CA5F9C">
        <w:rPr>
          <w:rFonts w:ascii="Times New Roman" w:hAnsi="Times New Roman" w:cs="Times New Roman"/>
        </w:rPr>
        <w:br/>
      </w:r>
    </w:p>
    <w:p w:rsidR="00155E5F" w:rsidRDefault="00CA5F9C" w:rsidP="009545D2">
      <w:pPr>
        <w:rPr>
          <w:rFonts w:ascii="Times New Roman" w:hAnsi="Times New Roman" w:cs="Times New Roman"/>
        </w:rPr>
      </w:pPr>
      <w:r w:rsidRPr="00CA5F9C">
        <w:rPr>
          <w:rFonts w:ascii="Times New Roman" w:hAnsi="Times New Roman" w:cs="Times New Roman"/>
        </w:rPr>
        <w:lastRenderedPageBreak/>
        <w:sym w:font="Wingdings" w:char="F0E0"/>
      </w:r>
      <w:r>
        <w:rPr>
          <w:rFonts w:ascii="Times New Roman" w:hAnsi="Times New Roman" w:cs="Times New Roman"/>
        </w:rPr>
        <w:t xml:space="preserve"> </w:t>
      </w:r>
      <w:r w:rsidR="00DF5952">
        <w:rPr>
          <w:rFonts w:ascii="Times New Roman" w:hAnsi="Times New Roman" w:cs="Times New Roman"/>
        </w:rPr>
        <w:t xml:space="preserve">Im Deutungsmuster komplementärer Fremdheit werden Schwellenerfahrungen nicht mehr als Verlockung zu einer umfassenden und dadurch letztlich inflationären Ausweitung des </w:t>
      </w:r>
      <w:proofErr w:type="spellStart"/>
      <w:r w:rsidR="00DF5952">
        <w:rPr>
          <w:rFonts w:ascii="Times New Roman" w:hAnsi="Times New Roman" w:cs="Times New Roman"/>
        </w:rPr>
        <w:t>Innens</w:t>
      </w:r>
      <w:proofErr w:type="spellEnd"/>
      <w:r w:rsidR="00DF5952">
        <w:rPr>
          <w:rFonts w:ascii="Times New Roman" w:hAnsi="Times New Roman" w:cs="Times New Roman"/>
        </w:rPr>
        <w:t xml:space="preserve"> aufgefasst, sondern als Zwang zur radikalen Anerkennung einer gegenseitigen Differenz, als Sensibilität für gegenseitige Fremdheit / Funktion, die Fremdheit für eine komplementäre Ordnung erfüllt, ist ein Offenhalten interner Perspektiven</w:t>
      </w:r>
      <w:r w:rsidR="00DF5952">
        <w:rPr>
          <w:rFonts w:ascii="Times New Roman" w:hAnsi="Times New Roman" w:cs="Times New Roman"/>
        </w:rPr>
        <w:br/>
      </w:r>
      <w:r w:rsidR="00DF5952">
        <w:rPr>
          <w:rFonts w:ascii="Times New Roman" w:hAnsi="Times New Roman" w:cs="Times New Roman"/>
        </w:rPr>
        <w:br/>
      </w:r>
      <w:r w:rsidR="00DF5952" w:rsidRPr="00DF5952">
        <w:rPr>
          <w:rFonts w:ascii="Times New Roman" w:hAnsi="Times New Roman" w:cs="Times New Roman"/>
        </w:rPr>
        <w:sym w:font="Wingdings" w:char="F0E0"/>
      </w:r>
      <w:r w:rsidR="00DF5952">
        <w:rPr>
          <w:rFonts w:ascii="Times New Roman" w:hAnsi="Times New Roman" w:cs="Times New Roman"/>
        </w:rPr>
        <w:t xml:space="preserve"> man bemüht sich um eine Freisetzung der Denkbewegung / Fremdheit wirkt als Ferment einer (inter-)kulturellen und innerpsychischen Dynamik und setzt dabei eine strukturelle Sprengkraft frei </w:t>
      </w:r>
      <w:r w:rsidR="00DF5952" w:rsidRPr="00DF5952">
        <w:rPr>
          <w:rFonts w:ascii="Times New Roman" w:hAnsi="Times New Roman" w:cs="Times New Roman"/>
        </w:rPr>
        <w:sym w:font="Wingdings" w:char="F0E0"/>
      </w:r>
      <w:r w:rsidR="00DF5952">
        <w:rPr>
          <w:rFonts w:ascii="Times New Roman" w:hAnsi="Times New Roman" w:cs="Times New Roman"/>
        </w:rPr>
        <w:t xml:space="preserve"> Notwendigkeit einer „Dauerreflexion auf Fremderleben“</w:t>
      </w:r>
      <w:r w:rsidR="00DF5952">
        <w:rPr>
          <w:rFonts w:ascii="Times New Roman" w:hAnsi="Times New Roman" w:cs="Times New Roman"/>
        </w:rPr>
        <w:br/>
      </w:r>
      <w:r w:rsidR="00DF5952">
        <w:rPr>
          <w:rFonts w:ascii="Times New Roman" w:hAnsi="Times New Roman" w:cs="Times New Roman"/>
        </w:rPr>
        <w:br/>
      </w:r>
      <w:r w:rsidR="00DF5952" w:rsidRPr="00DF5952">
        <w:rPr>
          <w:rFonts w:ascii="Times New Roman" w:hAnsi="Times New Roman" w:cs="Times New Roman"/>
        </w:rPr>
        <w:sym w:font="Wingdings" w:char="F0E0"/>
      </w:r>
      <w:r w:rsidR="00DF5952">
        <w:rPr>
          <w:rFonts w:ascii="Times New Roman" w:hAnsi="Times New Roman" w:cs="Times New Roman"/>
        </w:rPr>
        <w:t xml:space="preserve"> Gegenseitige Fremdheit als Komplementarität bezieht sich daher auf das Verhältnis zwischen einander auf fremdartige Weise fremden Position – als Folge dieser Entwicklung sei mit einer geschichtlichen Fremde zu rechnen, die europaresistent ist, da sich in Japan ein eigenes, von Europa unabhängiges Zentrum der Weltgeschichte herausgebildet hat</w:t>
      </w:r>
      <w:r w:rsidR="00DF5952">
        <w:rPr>
          <w:rFonts w:ascii="Times New Roman" w:hAnsi="Times New Roman" w:cs="Times New Roman"/>
        </w:rPr>
        <w:br/>
      </w:r>
      <w:r w:rsidR="00DF5952">
        <w:rPr>
          <w:rFonts w:ascii="Times New Roman" w:hAnsi="Times New Roman" w:cs="Times New Roman"/>
        </w:rPr>
        <w:br/>
      </w:r>
      <w:r w:rsidR="00DF5952" w:rsidRPr="00DF5952">
        <w:rPr>
          <w:rFonts w:ascii="Times New Roman" w:hAnsi="Times New Roman" w:cs="Times New Roman"/>
        </w:rPr>
        <w:sym w:font="Wingdings" w:char="F0E0"/>
      </w:r>
      <w:r w:rsidR="00DF5952">
        <w:rPr>
          <w:rFonts w:ascii="Times New Roman" w:hAnsi="Times New Roman" w:cs="Times New Roman"/>
        </w:rPr>
        <w:t xml:space="preserve"> „Uns bleibt die Möglichkeit, unsere Verwurzelung in unserer eigenen Kultur klar zu erkennen und ein Gespür zu entwickeln für unsere Abhängigkeit von den eigenen gesellschaftlichen Normen, im Denken, Empfinden und Handeln, das heißt: erst wenn wir bewusste </w:t>
      </w:r>
      <w:proofErr w:type="spellStart"/>
      <w:r w:rsidR="00DF5952">
        <w:rPr>
          <w:rFonts w:ascii="Times New Roman" w:hAnsi="Times New Roman" w:cs="Times New Roman"/>
        </w:rPr>
        <w:t>Eurozentriker</w:t>
      </w:r>
      <w:proofErr w:type="spellEnd"/>
      <w:r w:rsidR="00DF5952">
        <w:rPr>
          <w:rFonts w:ascii="Times New Roman" w:hAnsi="Times New Roman" w:cs="Times New Roman"/>
        </w:rPr>
        <w:t xml:space="preserve"> sind, vermögen wir das Fremde unvoreingenommen wahrzunehmen“</w:t>
      </w:r>
      <w:r w:rsidR="00DF5952">
        <w:rPr>
          <w:rFonts w:ascii="Times New Roman" w:hAnsi="Times New Roman" w:cs="Times New Roman"/>
        </w:rPr>
        <w:br/>
      </w:r>
      <w:r w:rsidR="00DF5952">
        <w:rPr>
          <w:rFonts w:ascii="Times New Roman" w:hAnsi="Times New Roman" w:cs="Times New Roman"/>
        </w:rPr>
        <w:br/>
      </w:r>
      <w:r w:rsidR="00DF5952" w:rsidRPr="00DF5952">
        <w:rPr>
          <w:rFonts w:ascii="Times New Roman" w:hAnsi="Times New Roman" w:cs="Times New Roman"/>
        </w:rPr>
        <w:sym w:font="Wingdings" w:char="F0E0"/>
      </w:r>
      <w:r w:rsidR="00DF5952">
        <w:rPr>
          <w:rFonts w:ascii="Times New Roman" w:hAnsi="Times New Roman" w:cs="Times New Roman"/>
        </w:rPr>
        <w:t xml:space="preserve"> der eigenen Perspektive bewusst, können wir dann das Fremde als Fremdes belassen (Dietrich Krusche) // „Wir müssen uns von unserem dogmatischen Denken in Politik und Geistesgeschichte befreien und die asiatischen Methoden des Nachahmens, </w:t>
      </w:r>
      <w:r w:rsidR="00111C81">
        <w:rPr>
          <w:rFonts w:ascii="Times New Roman" w:hAnsi="Times New Roman" w:cs="Times New Roman"/>
        </w:rPr>
        <w:t>des naiven Beschreibens, Schauens, Zuhörens, des Fremdsprachenerlernens an die Stelle des von uns bisher praktizierten Interpretierens, Deutens, Pressens in eigene Kategorien setzen“</w:t>
      </w:r>
      <w:r w:rsidR="00111C81">
        <w:rPr>
          <w:rFonts w:ascii="Times New Roman" w:hAnsi="Times New Roman" w:cs="Times New Roman"/>
        </w:rPr>
        <w:br/>
      </w:r>
      <w:r w:rsidR="00111C81">
        <w:rPr>
          <w:rFonts w:ascii="Times New Roman" w:hAnsi="Times New Roman" w:cs="Times New Roman"/>
        </w:rPr>
        <w:br/>
      </w:r>
      <w:r w:rsidR="00111C81" w:rsidRPr="00111C81">
        <w:rPr>
          <w:rFonts w:ascii="Times New Roman" w:hAnsi="Times New Roman" w:cs="Times New Roman"/>
        </w:rPr>
        <w:sym w:font="Wingdings" w:char="F0E0"/>
      </w:r>
      <w:r w:rsidR="00111C81">
        <w:rPr>
          <w:rFonts w:ascii="Times New Roman" w:hAnsi="Times New Roman" w:cs="Times New Roman"/>
        </w:rPr>
        <w:t xml:space="preserve"> Fremdheit macht den „blinden Fleck“ der eigenen Wahrnehmungsfähigkeit erkennbar und wird so zu einer mühevollen Erfahrung einer gegenseitigen Grenze</w:t>
      </w:r>
      <w:bookmarkStart w:id="0" w:name="_GoBack"/>
      <w:bookmarkEnd w:id="0"/>
    </w:p>
    <w:p w:rsidR="00DF5952" w:rsidRPr="009545D2" w:rsidRDefault="00DF5952" w:rsidP="009545D2">
      <w:pPr>
        <w:rPr>
          <w:rFonts w:ascii="Times New Roman" w:hAnsi="Times New Roman" w:cs="Times New Roman"/>
        </w:rPr>
      </w:pPr>
    </w:p>
    <w:sectPr w:rsidR="00DF5952" w:rsidRPr="009545D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AD0B37"/>
    <w:multiLevelType w:val="hybridMultilevel"/>
    <w:tmpl w:val="64FEBB6C"/>
    <w:lvl w:ilvl="0" w:tplc="9CB674D4">
      <w:numFmt w:val="bullet"/>
      <w:lvlText w:val=""/>
      <w:lvlJc w:val="left"/>
      <w:pPr>
        <w:ind w:left="720" w:hanging="360"/>
      </w:pPr>
      <w:rPr>
        <w:rFonts w:ascii="Wingdings" w:eastAsiaTheme="minorHAnsi"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34525992"/>
    <w:multiLevelType w:val="hybridMultilevel"/>
    <w:tmpl w:val="DFE27DE6"/>
    <w:lvl w:ilvl="0" w:tplc="6DF271D2">
      <w:numFmt w:val="bullet"/>
      <w:lvlText w:val=""/>
      <w:lvlJc w:val="left"/>
      <w:pPr>
        <w:ind w:left="720" w:hanging="360"/>
      </w:pPr>
      <w:rPr>
        <w:rFonts w:ascii="Wingdings" w:eastAsiaTheme="minorHAnsi"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370"/>
    <w:rsid w:val="00014F53"/>
    <w:rsid w:val="000E462D"/>
    <w:rsid w:val="00111C81"/>
    <w:rsid w:val="00155E5F"/>
    <w:rsid w:val="00175978"/>
    <w:rsid w:val="002200D8"/>
    <w:rsid w:val="002E2699"/>
    <w:rsid w:val="009545D2"/>
    <w:rsid w:val="00A644CC"/>
    <w:rsid w:val="00CA0848"/>
    <w:rsid w:val="00CA5F9C"/>
    <w:rsid w:val="00CF569C"/>
    <w:rsid w:val="00DD3160"/>
    <w:rsid w:val="00DF5952"/>
    <w:rsid w:val="00DF79ED"/>
    <w:rsid w:val="00E57370"/>
    <w:rsid w:val="00FA3E5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F569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F56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2365</Words>
  <Characters>14901</Characters>
  <Application>Microsoft Office Word</Application>
  <DocSecurity>0</DocSecurity>
  <Lines>124</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Kathi B.</dc:creator>
  <cp:lastModifiedBy>Kathi B.</cp:lastModifiedBy>
  <cp:revision>1</cp:revision>
  <dcterms:created xsi:type="dcterms:W3CDTF">2015-01-25T09:24:00Z</dcterms:created>
  <dcterms:modified xsi:type="dcterms:W3CDTF">2015-01-25T12:13:00Z</dcterms:modified>
</cp:coreProperties>
</file>